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20CE32" w14:textId="586C3C8C" w:rsidR="000E1E95" w:rsidRPr="00250A14" w:rsidRDefault="0034735E" w:rsidP="00285235">
      <w:pPr>
        <w:pStyle w:val="IntenseQuote"/>
      </w:pPr>
      <w:r w:rsidRPr="0034735E">
        <w:t>Current Reviews in Clinical and Surgical Pediatrics</w:t>
      </w:r>
      <w:r w:rsidR="006E1384" w:rsidRPr="00250A14">
        <w:t xml:space="preserve"> Manuscript Template</w:t>
      </w:r>
    </w:p>
    <w:p w14:paraId="1F8D2222" w14:textId="31E273F6" w:rsidR="00BB6B0A" w:rsidRDefault="00BB6B0A" w:rsidP="004F7954">
      <w:pPr>
        <w:pStyle w:val="Body"/>
        <w:spacing w:before="100" w:beforeAutospacing="1" w:after="100" w:afterAutospacing="1"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Article Type: </w:t>
      </w:r>
      <w:r w:rsidR="008D5F97">
        <w:rPr>
          <w:rFonts w:ascii="Times New Roman" w:hAnsi="Times New Roman" w:cs="Times New Roman"/>
          <w:b/>
          <w:bCs/>
          <w:sz w:val="24"/>
          <w:szCs w:val="24"/>
          <w:lang w:val="en-US"/>
        </w:rPr>
        <w:t>Review</w:t>
      </w:r>
    </w:p>
    <w:p w14:paraId="4E5650B2" w14:textId="63D939D9" w:rsidR="00126C66" w:rsidRPr="00250A14" w:rsidRDefault="00D32A64" w:rsidP="004F7954">
      <w:pPr>
        <w:pStyle w:val="Body"/>
        <w:spacing w:before="100" w:beforeAutospacing="1" w:after="100" w:afterAutospacing="1" w:line="360" w:lineRule="auto"/>
        <w:rPr>
          <w:rFonts w:ascii="Times New Roman" w:eastAsia="Heuristica Bold" w:hAnsi="Times New Roman" w:cs="Times New Roman"/>
          <w:b/>
          <w:bCs/>
          <w:sz w:val="24"/>
          <w:szCs w:val="24"/>
          <w:lang w:val="en-US"/>
        </w:rPr>
      </w:pPr>
      <w:r w:rsidRPr="00250A14">
        <w:rPr>
          <w:rFonts w:ascii="Times New Roman" w:hAnsi="Times New Roman" w:cs="Times New Roman"/>
          <w:b/>
          <w:bCs/>
          <w:sz w:val="24"/>
          <w:szCs w:val="24"/>
          <w:lang w:val="en-US"/>
        </w:rPr>
        <w:t>Ibeaquid</w:t>
      </w:r>
      <w:commentRangeStart w:id="0"/>
      <w:commentRangeEnd w:id="0"/>
      <w:r w:rsidR="00DE3525" w:rsidRPr="00250A14">
        <w:rPr>
          <w:rStyle w:val="CommentReference"/>
          <w:rFonts w:ascii="Times New Roman" w:hAnsi="Times New Roman" w:cs="Times New Roman"/>
          <w:b/>
          <w:bCs/>
          <w:sz w:val="24"/>
          <w:szCs w:val="24"/>
          <w:lang w:val="en-US"/>
        </w:rPr>
        <w:commentReference w:id="0"/>
      </w:r>
      <w:r w:rsidRPr="00250A14">
        <w:rPr>
          <w:rFonts w:ascii="Times New Roman" w:hAnsi="Times New Roman" w:cs="Times New Roman"/>
          <w:b/>
          <w:bCs/>
          <w:sz w:val="24"/>
          <w:szCs w:val="24"/>
          <w:lang w:val="en-US"/>
        </w:rPr>
        <w:t xml:space="preserve"> </w:t>
      </w:r>
      <w:commentRangeStart w:id="1"/>
      <w:r w:rsidRPr="00250A14">
        <w:rPr>
          <w:rFonts w:ascii="Times New Roman" w:hAnsi="Times New Roman" w:cs="Times New Roman"/>
          <w:b/>
          <w:bCs/>
          <w:sz w:val="24"/>
          <w:szCs w:val="24"/>
          <w:lang w:val="en-US"/>
        </w:rPr>
        <w:t>que</w:t>
      </w:r>
      <w:commentRangeEnd w:id="1"/>
      <w:r w:rsidR="00C73415" w:rsidRPr="00250A14">
        <w:rPr>
          <w:rStyle w:val="CommentReference"/>
          <w:rFonts w:ascii="Times New Roman" w:hAnsi="Times New Roman" w:cs="Times New Roman"/>
          <w:b/>
          <w:bCs/>
          <w:sz w:val="24"/>
          <w:szCs w:val="24"/>
          <w:lang w:val="en-US"/>
        </w:rPr>
        <w:commentReference w:id="1"/>
      </w:r>
      <w:r w:rsidRPr="00250A14">
        <w:rPr>
          <w:rFonts w:ascii="Times New Roman" w:hAnsi="Times New Roman" w:cs="Times New Roman"/>
          <w:b/>
          <w:bCs/>
          <w:sz w:val="24"/>
          <w:szCs w:val="24"/>
          <w:lang w:val="en-US"/>
        </w:rPr>
        <w:t xml:space="preserve"> </w:t>
      </w:r>
      <w:commentRangeStart w:id="2"/>
      <w:r w:rsidRPr="00250A14">
        <w:rPr>
          <w:rFonts w:ascii="Times New Roman" w:hAnsi="Times New Roman" w:cs="Times New Roman"/>
          <w:b/>
          <w:bCs/>
          <w:sz w:val="24"/>
          <w:szCs w:val="24"/>
          <w:lang w:val="en-US"/>
        </w:rPr>
        <w:t xml:space="preserve">nonet </w:t>
      </w:r>
      <w:commentRangeEnd w:id="2"/>
      <w:r w:rsidR="00D24700" w:rsidRPr="00250A14">
        <w:rPr>
          <w:rStyle w:val="CommentReference"/>
          <w:rFonts w:ascii="Times New Roman" w:hAnsi="Times New Roman" w:cs="Times New Roman"/>
          <w:b/>
          <w:bCs/>
          <w:sz w:val="24"/>
          <w:szCs w:val="24"/>
          <w:lang w:val="en-US"/>
        </w:rPr>
        <w:commentReference w:id="2"/>
      </w:r>
      <w:r w:rsidRPr="00250A14">
        <w:rPr>
          <w:rFonts w:ascii="Times New Roman" w:hAnsi="Times New Roman" w:cs="Times New Roman"/>
          <w:b/>
          <w:bCs/>
          <w:sz w:val="24"/>
          <w:szCs w:val="24"/>
          <w:lang w:val="en-US"/>
        </w:rPr>
        <w:t xml:space="preserve">ut </w:t>
      </w:r>
      <w:commentRangeStart w:id="3"/>
      <w:r w:rsidRPr="00250A14">
        <w:rPr>
          <w:rFonts w:ascii="Times New Roman" w:hAnsi="Times New Roman" w:cs="Times New Roman"/>
          <w:b/>
          <w:bCs/>
          <w:sz w:val="24"/>
          <w:szCs w:val="24"/>
          <w:lang w:val="en-US"/>
        </w:rPr>
        <w:t xml:space="preserve">faccum </w:t>
      </w:r>
      <w:commentRangeEnd w:id="3"/>
      <w:r w:rsidR="00D24700" w:rsidRPr="00250A14">
        <w:rPr>
          <w:rStyle w:val="CommentReference"/>
          <w:rFonts w:ascii="Times New Roman" w:hAnsi="Times New Roman" w:cs="Times New Roman"/>
          <w:b/>
          <w:bCs/>
          <w:sz w:val="24"/>
          <w:szCs w:val="24"/>
          <w:lang w:val="en-US"/>
        </w:rPr>
        <w:commentReference w:id="3"/>
      </w:r>
      <w:r w:rsidRPr="00250A14">
        <w:rPr>
          <w:rFonts w:ascii="Times New Roman" w:hAnsi="Times New Roman" w:cs="Times New Roman"/>
          <w:b/>
          <w:bCs/>
          <w:sz w:val="24"/>
          <w:szCs w:val="24"/>
          <w:lang w:val="en-US"/>
        </w:rPr>
        <w:t>ani con porrovide consequia natio et eum eatus expe estrum fugiamet landa acepudi blat is con consecat</w:t>
      </w:r>
    </w:p>
    <w:p w14:paraId="60628DF6" w14:textId="77777777" w:rsidR="00126C66" w:rsidRPr="00250A14" w:rsidRDefault="006E1384" w:rsidP="004F7954">
      <w:pPr>
        <w:pStyle w:val="Body"/>
        <w:spacing w:before="100" w:beforeAutospacing="1" w:after="100" w:afterAutospacing="1" w:line="360" w:lineRule="auto"/>
        <w:rPr>
          <w:rFonts w:ascii="Times New Roman" w:eastAsia="Heuristica Regular" w:hAnsi="Times New Roman" w:cs="Times New Roman"/>
          <w:sz w:val="24"/>
          <w:szCs w:val="24"/>
          <w:lang w:val="en-US"/>
        </w:rPr>
      </w:pPr>
      <w:commentRangeStart w:id="4"/>
      <w:r w:rsidRPr="00250A14">
        <w:rPr>
          <w:rFonts w:ascii="Times New Roman" w:eastAsia="Heuristica Regular" w:hAnsi="Times New Roman" w:cs="Times New Roman"/>
          <w:b/>
          <w:bCs/>
          <w:sz w:val="24"/>
          <w:szCs w:val="24"/>
          <w:lang w:val="en-US"/>
        </w:rPr>
        <w:t xml:space="preserve">Running </w:t>
      </w:r>
      <w:commentRangeEnd w:id="4"/>
      <w:r w:rsidRPr="00250A14">
        <w:rPr>
          <w:rStyle w:val="CommentReference"/>
          <w:rFonts w:ascii="Times New Roman" w:eastAsia="Heuristica Regular" w:hAnsi="Times New Roman" w:cs="Times New Roman"/>
          <w:b/>
          <w:bCs/>
          <w:sz w:val="24"/>
          <w:szCs w:val="24"/>
          <w:lang w:val="en-US"/>
        </w:rPr>
        <w:commentReference w:id="4"/>
      </w:r>
      <w:r w:rsidRPr="00250A14">
        <w:rPr>
          <w:rFonts w:ascii="Times New Roman" w:eastAsia="Heuristica Regular" w:hAnsi="Times New Roman" w:cs="Times New Roman"/>
          <w:b/>
          <w:bCs/>
          <w:sz w:val="24"/>
          <w:szCs w:val="24"/>
          <w:lang w:val="en-US"/>
        </w:rPr>
        <w:t>title</w:t>
      </w:r>
      <w:r w:rsidR="00D32A64" w:rsidRPr="00250A14">
        <w:rPr>
          <w:rFonts w:ascii="Times New Roman" w:eastAsia="Heuristica Regular" w:hAnsi="Times New Roman" w:cs="Times New Roman"/>
          <w:b/>
          <w:bCs/>
          <w:sz w:val="24"/>
          <w:szCs w:val="24"/>
          <w:lang w:val="en-US"/>
        </w:rPr>
        <w:t xml:space="preserve">: </w:t>
      </w:r>
      <w:r w:rsidR="00DC279A" w:rsidRPr="00250A14">
        <w:rPr>
          <w:rFonts w:ascii="Times New Roman" w:eastAsia="Heuristica Regular" w:hAnsi="Times New Roman" w:cs="Times New Roman"/>
          <w:sz w:val="24"/>
          <w:szCs w:val="24"/>
          <w:lang w:val="en-US"/>
        </w:rPr>
        <w:t>I</w:t>
      </w:r>
      <w:r w:rsidR="00D32A64" w:rsidRPr="00250A14">
        <w:rPr>
          <w:rFonts w:ascii="Times New Roman" w:eastAsia="Heuristica Regular" w:hAnsi="Times New Roman" w:cs="Times New Roman"/>
          <w:sz w:val="24"/>
          <w:szCs w:val="24"/>
          <w:lang w:val="en-US"/>
        </w:rPr>
        <w:t>beaquid que nonet ut faccum ani con</w:t>
      </w:r>
    </w:p>
    <w:p w14:paraId="003DCDA1" w14:textId="77777777" w:rsidR="00126C66" w:rsidRPr="00250A14" w:rsidRDefault="002C0950" w:rsidP="00642F52">
      <w:pPr>
        <w:pStyle w:val="Default"/>
        <w:spacing w:before="100" w:beforeAutospacing="1" w:after="100" w:afterAutospacing="1" w:line="360" w:lineRule="auto"/>
        <w:ind w:right="232"/>
        <w:jc w:val="both"/>
        <w:rPr>
          <w:rFonts w:ascii="Times New Roman" w:eastAsia="Heuristica Bold" w:hAnsi="Times New Roman" w:cs="Times New Roman"/>
          <w:b/>
          <w:bCs/>
          <w:sz w:val="24"/>
          <w:szCs w:val="24"/>
          <w:lang w:val="en-US"/>
        </w:rPr>
      </w:pPr>
      <w:commentRangeStart w:id="5"/>
      <w:r w:rsidRPr="00250A14">
        <w:rPr>
          <w:rFonts w:ascii="Times New Roman" w:hAnsi="Times New Roman" w:cs="Times New Roman"/>
          <w:b/>
          <w:bCs/>
          <w:sz w:val="24"/>
          <w:szCs w:val="24"/>
          <w:lang w:val="en-US"/>
        </w:rPr>
        <w:t>Abstract</w:t>
      </w:r>
      <w:commentRangeEnd w:id="5"/>
      <w:r w:rsidR="0038239A" w:rsidRPr="00250A14">
        <w:rPr>
          <w:rStyle w:val="CommentReference"/>
          <w:rFonts w:ascii="Times New Roman" w:eastAsia="Heuristica Bold" w:hAnsi="Times New Roman" w:cs="Times New Roman"/>
          <w:b/>
          <w:bCs/>
          <w:sz w:val="24"/>
          <w:szCs w:val="24"/>
          <w:lang w:val="en-US"/>
        </w:rPr>
        <w:commentReference w:id="5"/>
      </w:r>
    </w:p>
    <w:p w14:paraId="5E063D01" w14:textId="02ABED96" w:rsidR="00126C66" w:rsidRPr="00250A14" w:rsidRDefault="002C0950"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en-US"/>
        </w:rPr>
      </w:pPr>
      <w:r w:rsidRPr="00250A14">
        <w:rPr>
          <w:rFonts w:ascii="Times New Roman" w:hAnsi="Times New Roman" w:cs="Times New Roman"/>
          <w:sz w:val="24"/>
          <w:szCs w:val="24"/>
          <w:lang w:val="en-US"/>
        </w:rPr>
        <w:t>Sum as aut offic tem reprovit ut quidem. Aximaiore delit, consecto explabo. Qui alibus dolorio. Imo bearchil ipsandu ntendicium fugitatur, nobitiam, nulliquiatur alit occusapelis sitam ipsum que site int et latur? Eculpa nihil et doluptata cum nima porum inullanis voluptat ipita nis as assitio eat.</w:t>
      </w:r>
    </w:p>
    <w:p w14:paraId="305F2CF4" w14:textId="2D63A6E1" w:rsidR="00126C66" w:rsidRPr="00285235" w:rsidRDefault="002C0950"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50A14">
        <w:rPr>
          <w:rFonts w:ascii="Times New Roman" w:hAnsi="Times New Roman" w:cs="Times New Roman"/>
          <w:sz w:val="24"/>
          <w:szCs w:val="24"/>
          <w:lang w:val="en-US"/>
        </w:rPr>
        <w:t xml:space="preserve">Igenis ut int et fugitiunt, officium quiatia cori veleserum qui offici conemo is etur, ut et aut lam viderio nessitati di omnissit perrum, quas a ipid magnis aut is et venimus dolescil im velicil is ut opti officiisi illuptas nonseque nis siminum cus, cullabo rehendit opta vellani moluptam sit apedi omnimpo reperibus culparumqui officia venimi, sed es evenihilis moluptum ut et volupti que rerum volupta tisitat empelli quatur? </w:t>
      </w:r>
      <w:r w:rsidRPr="00285235">
        <w:rPr>
          <w:rFonts w:ascii="Times New Roman" w:hAnsi="Times New Roman" w:cs="Times New Roman"/>
          <w:sz w:val="24"/>
          <w:szCs w:val="24"/>
          <w:lang w:val="it-IT"/>
        </w:rPr>
        <w:t>Cilit dis pe nam debis dis vita sit, comnimpos imi, soluptu resedia nditemo lorissunt.</w:t>
      </w:r>
    </w:p>
    <w:p w14:paraId="4E4C497B" w14:textId="02E8B272" w:rsidR="00126C66" w:rsidRPr="00285235" w:rsidRDefault="002C0950"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hAnsi="Times New Roman" w:cs="Times New Roman"/>
          <w:sz w:val="24"/>
          <w:szCs w:val="24"/>
          <w:lang w:val="it-IT"/>
        </w:rPr>
        <w:t>Ximi, explibus, quibea voles derferios eum corectiunt dolupti busdam rehene laccusa simin pos dit destis aut ut veliquid quiam utatum rempelendit, corerep editias molupta tendae alisim hit eatem qui isci voluptata diat lat quo id que nullicipitis es coriosa ndaepudae. Omnisquunt lam idenien dantoreici blabo. Et aut quia conseque verum quo</w:t>
      </w:r>
      <w:r w:rsidR="00C7107B" w:rsidRPr="00285235">
        <w:rPr>
          <w:rFonts w:ascii="Times New Roman" w:hAnsi="Times New Roman" w:cs="Times New Roman"/>
          <w:sz w:val="24"/>
          <w:szCs w:val="24"/>
          <w:lang w:val="it-IT"/>
        </w:rPr>
        <w:t>.</w:t>
      </w:r>
    </w:p>
    <w:p w14:paraId="5FCCBEC3" w14:textId="77777777" w:rsidR="00126C66" w:rsidRPr="00250A14" w:rsidRDefault="002C0950"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en-US"/>
        </w:rPr>
      </w:pPr>
      <w:commentRangeStart w:id="6"/>
      <w:r w:rsidRPr="00250A14">
        <w:rPr>
          <w:rFonts w:ascii="Times New Roman" w:hAnsi="Times New Roman" w:cs="Times New Roman"/>
          <w:b/>
          <w:bCs/>
          <w:sz w:val="24"/>
          <w:szCs w:val="24"/>
          <w:lang w:val="en-US"/>
        </w:rPr>
        <w:t>Keywords</w:t>
      </w:r>
      <w:commentRangeEnd w:id="6"/>
      <w:r w:rsidR="00890D97" w:rsidRPr="00250A14">
        <w:rPr>
          <w:rStyle w:val="CommentReference"/>
          <w:rFonts w:ascii="Times New Roman" w:hAnsi="Times New Roman" w:cs="Times New Roman"/>
          <w:b/>
          <w:bCs/>
          <w:sz w:val="24"/>
          <w:szCs w:val="24"/>
          <w:lang w:val="en-US"/>
        </w:rPr>
        <w:commentReference w:id="6"/>
      </w:r>
      <w:r w:rsidR="004F4839" w:rsidRPr="00250A14">
        <w:rPr>
          <w:rFonts w:ascii="Times New Roman" w:hAnsi="Times New Roman" w:cs="Times New Roman"/>
          <w:b/>
          <w:bCs/>
          <w:sz w:val="24"/>
          <w:szCs w:val="24"/>
          <w:lang w:val="en-US"/>
        </w:rPr>
        <w:t>:</w:t>
      </w:r>
      <w:r w:rsidR="004F4839" w:rsidRPr="00250A14">
        <w:rPr>
          <w:rFonts w:ascii="Times New Roman" w:hAnsi="Times New Roman" w:cs="Times New Roman"/>
          <w:sz w:val="24"/>
          <w:szCs w:val="24"/>
          <w:lang w:val="en-US"/>
        </w:rPr>
        <w:t xml:space="preserve"> </w:t>
      </w:r>
      <w:r w:rsidRPr="00250A14">
        <w:rPr>
          <w:rFonts w:ascii="Times New Roman" w:hAnsi="Times New Roman" w:cs="Times New Roman"/>
          <w:sz w:val="24"/>
          <w:szCs w:val="24"/>
          <w:lang w:val="en-US"/>
        </w:rPr>
        <w:t>Magnisit</w:t>
      </w:r>
      <w:r w:rsidR="004F4839" w:rsidRPr="00250A14">
        <w:rPr>
          <w:rFonts w:ascii="Times New Roman" w:hAnsi="Times New Roman" w:cs="Times New Roman"/>
          <w:sz w:val="24"/>
          <w:szCs w:val="24"/>
          <w:lang w:val="en-US"/>
        </w:rPr>
        <w:t xml:space="preserve">, Eniscit, Comniminus, Iumquo Ipienisim, </w:t>
      </w:r>
      <w:r w:rsidRPr="00250A14">
        <w:rPr>
          <w:rFonts w:ascii="Times New Roman" w:hAnsi="Times New Roman" w:cs="Times New Roman"/>
          <w:sz w:val="24"/>
          <w:szCs w:val="24"/>
          <w:lang w:val="en-US"/>
        </w:rPr>
        <w:t>Quo Volum</w:t>
      </w:r>
    </w:p>
    <w:p w14:paraId="4CBF1588" w14:textId="77777777" w:rsidR="00126C66" w:rsidRPr="00250A14" w:rsidRDefault="002C0950" w:rsidP="00642F52">
      <w:pPr>
        <w:pStyle w:val="Default"/>
        <w:spacing w:before="100" w:beforeAutospacing="1" w:after="100" w:afterAutospacing="1" w:line="360" w:lineRule="auto"/>
        <w:ind w:right="232"/>
        <w:jc w:val="both"/>
        <w:rPr>
          <w:rFonts w:ascii="Times New Roman" w:hAnsi="Times New Roman" w:cs="Times New Roman"/>
          <w:sz w:val="24"/>
          <w:szCs w:val="24"/>
          <w:lang w:val="en-US"/>
        </w:rPr>
      </w:pPr>
      <w:r w:rsidRPr="00250A14">
        <w:rPr>
          <w:rFonts w:ascii="Times New Roman" w:hAnsi="Times New Roman" w:cs="Times New Roman"/>
          <w:sz w:val="24"/>
          <w:szCs w:val="24"/>
          <w:lang w:val="en-US"/>
        </w:rPr>
        <w:br w:type="page"/>
      </w:r>
    </w:p>
    <w:p w14:paraId="59A9E250" w14:textId="77777777" w:rsidR="00007312" w:rsidRPr="00250A14" w:rsidRDefault="00007312" w:rsidP="00642F52">
      <w:pPr>
        <w:pStyle w:val="Default"/>
        <w:spacing w:before="100" w:beforeAutospacing="1" w:after="100" w:afterAutospacing="1" w:line="360" w:lineRule="auto"/>
        <w:ind w:right="232"/>
        <w:jc w:val="both"/>
        <w:rPr>
          <w:rFonts w:ascii="Times New Roman" w:hAnsi="Times New Roman" w:cs="Times New Roman"/>
          <w:sz w:val="24"/>
          <w:szCs w:val="24"/>
          <w:lang w:val="en-US"/>
        </w:rPr>
      </w:pPr>
      <w:r w:rsidRPr="00250A14">
        <w:rPr>
          <w:rFonts w:ascii="Times New Roman" w:hAnsi="Times New Roman" w:cs="Times New Roman"/>
          <w:b/>
          <w:bCs/>
          <w:sz w:val="24"/>
          <w:szCs w:val="24"/>
          <w:lang w:val="en-US"/>
        </w:rPr>
        <w:lastRenderedPageBreak/>
        <w:t>INTRODUCTION</w:t>
      </w:r>
    </w:p>
    <w:p w14:paraId="655C0415" w14:textId="77777777" w:rsidR="00282DEF" w:rsidRPr="00250A14" w:rsidRDefault="00F4505C" w:rsidP="00F94B88">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en-US"/>
        </w:rPr>
      </w:pPr>
      <w:commentRangeStart w:id="7"/>
      <w:commentRangeEnd w:id="7"/>
      <w:r w:rsidRPr="00250A14">
        <w:rPr>
          <w:rStyle w:val="CommentReference"/>
          <w:rFonts w:ascii="Times New Roman" w:eastAsia="Heuristica Regular" w:hAnsi="Times New Roman" w:cs="Times New Roman"/>
          <w:sz w:val="24"/>
          <w:szCs w:val="24"/>
          <w:lang w:val="en-US"/>
        </w:rPr>
        <w:commentReference w:id="7"/>
      </w:r>
      <w:r w:rsidR="00282DEF" w:rsidRPr="00250A14">
        <w:rPr>
          <w:rFonts w:ascii="Times New Roman" w:eastAsia="Heuristica Regular" w:hAnsi="Times New Roman" w:cs="Times New Roman"/>
          <w:sz w:val="24"/>
          <w:szCs w:val="24"/>
          <w:lang w:val="en-US"/>
        </w:rPr>
        <w:t>Pudi conecta errore aciam volorem volupta quiant autate ventis voluptas si cus aut lant officaes nonsed quam ent aut moluptiis as et quiantur</w:t>
      </w:r>
      <w:r w:rsidR="00196AFF" w:rsidRPr="00250A14">
        <w:rPr>
          <w:rFonts w:ascii="Times New Roman" w:eastAsia="Heuristica Regular" w:hAnsi="Times New Roman" w:cs="Times New Roman"/>
          <w:sz w:val="24"/>
          <w:szCs w:val="24"/>
          <w:lang w:val="en-US"/>
        </w:rPr>
        <w:t xml:space="preserve"> </w:t>
      </w:r>
      <w:commentRangeStart w:id="8"/>
      <w:r w:rsidR="00196AFF" w:rsidRPr="00250A14">
        <w:rPr>
          <w:rFonts w:ascii="Times New Roman" w:eastAsia="Heuristica Regular" w:hAnsi="Times New Roman" w:cs="Times New Roman"/>
          <w:sz w:val="24"/>
          <w:szCs w:val="24"/>
          <w:lang w:val="en-US"/>
        </w:rPr>
        <w:t>(</w:t>
      </w:r>
      <w:commentRangeStart w:id="9"/>
      <w:r w:rsidR="00196AFF" w:rsidRPr="00250A14">
        <w:rPr>
          <w:rFonts w:ascii="Times New Roman" w:eastAsia="Heuristica Regular" w:hAnsi="Times New Roman" w:cs="Times New Roman"/>
          <w:sz w:val="24"/>
          <w:szCs w:val="24"/>
          <w:lang w:val="en-US"/>
        </w:rPr>
        <w:t>1</w:t>
      </w:r>
      <w:commentRangeEnd w:id="9"/>
      <w:r w:rsidR="0049262A" w:rsidRPr="00250A14">
        <w:rPr>
          <w:rStyle w:val="CommentReference"/>
          <w:rFonts w:ascii="Times New Roman" w:eastAsia="Heuristica Regular" w:hAnsi="Times New Roman" w:cs="Times New Roman"/>
          <w:sz w:val="24"/>
          <w:szCs w:val="24"/>
          <w:lang w:val="en-US"/>
        </w:rPr>
        <w:commentReference w:id="9"/>
      </w:r>
      <w:r w:rsidR="00196AFF" w:rsidRPr="00250A14">
        <w:rPr>
          <w:rFonts w:ascii="Times New Roman" w:eastAsia="Heuristica Regular" w:hAnsi="Times New Roman" w:cs="Times New Roman"/>
          <w:sz w:val="24"/>
          <w:szCs w:val="24"/>
          <w:lang w:val="en-US"/>
        </w:rPr>
        <w:t>)</w:t>
      </w:r>
      <w:commentRangeEnd w:id="8"/>
      <w:r w:rsidRPr="00250A14">
        <w:rPr>
          <w:rStyle w:val="CommentReference"/>
          <w:rFonts w:ascii="Times New Roman" w:eastAsia="Heuristica Regular" w:hAnsi="Times New Roman" w:cs="Times New Roman"/>
          <w:sz w:val="24"/>
          <w:szCs w:val="24"/>
          <w:lang w:val="en-US"/>
        </w:rPr>
        <w:commentReference w:id="8"/>
      </w:r>
      <w:r w:rsidR="00196AFF" w:rsidRPr="00250A14">
        <w:rPr>
          <w:rFonts w:ascii="Times New Roman" w:eastAsia="Heuristica Regular" w:hAnsi="Times New Roman" w:cs="Times New Roman"/>
          <w:sz w:val="24"/>
          <w:szCs w:val="24"/>
          <w:lang w:val="en-US"/>
        </w:rPr>
        <w:t>.</w:t>
      </w:r>
    </w:p>
    <w:p w14:paraId="16157E7C" w14:textId="77777777" w:rsidR="00282DEF" w:rsidRPr="00285235" w:rsidRDefault="00282DEF" w:rsidP="00642F52">
      <w:pPr>
        <w:spacing w:before="100" w:beforeAutospacing="1" w:after="100" w:afterAutospacing="1" w:line="360" w:lineRule="auto"/>
        <w:jc w:val="both"/>
        <w:rPr>
          <w:rFonts w:eastAsia="Heuristica Regular"/>
          <w:lang w:val="it-IT"/>
        </w:rPr>
      </w:pPr>
      <w:r w:rsidRPr="00250A14">
        <w:rPr>
          <w:rFonts w:eastAsia="Heuristica Regular"/>
        </w:rPr>
        <w:t xml:space="preserve">Ria sa expellabo. Nam, quias nita sus non prore, tempori berum, officium volori omnis ipsa vendiat usandunt maximpe volorem earum, ium ipsaepta non nam vellaut officia dolorume volore eum desed ea inciendebis re pelitis dolorerum eos quam nim exceserior as expel ea dissinist et aut maio. </w:t>
      </w:r>
      <w:r w:rsidRPr="00285235">
        <w:rPr>
          <w:rFonts w:eastAsia="Heuristica Regular"/>
          <w:lang w:val="it-IT"/>
        </w:rPr>
        <w:t>Qui officim inulparumque nimposa muscid et mint et qui culleni volest eos dem el int aut quisquat</w:t>
      </w:r>
      <w:r w:rsidR="00196AFF" w:rsidRPr="00285235">
        <w:rPr>
          <w:rFonts w:eastAsia="Heuristica Regular"/>
          <w:lang w:val="it-IT"/>
        </w:rPr>
        <w:t xml:space="preserve"> (</w:t>
      </w:r>
      <w:commentRangeStart w:id="10"/>
      <w:r w:rsidR="00196AFF" w:rsidRPr="00285235">
        <w:rPr>
          <w:rFonts w:eastAsia="Heuristica Regular"/>
          <w:lang w:val="it-IT"/>
        </w:rPr>
        <w:t>2,3</w:t>
      </w:r>
      <w:commentRangeEnd w:id="10"/>
      <w:r w:rsidR="000D6D46" w:rsidRPr="00285235">
        <w:rPr>
          <w:rStyle w:val="CommentReference"/>
          <w:rFonts w:eastAsia="Heuristica Regular"/>
          <w:sz w:val="24"/>
          <w:szCs w:val="24"/>
          <w:lang w:val="it-IT"/>
        </w:rPr>
        <w:commentReference w:id="10"/>
      </w:r>
      <w:r w:rsidR="00196AFF" w:rsidRPr="00285235">
        <w:rPr>
          <w:rFonts w:eastAsia="Heuristica Regular"/>
          <w:lang w:val="it-IT"/>
        </w:rPr>
        <w:t>)</w:t>
      </w:r>
      <w:r w:rsidRPr="00285235">
        <w:rPr>
          <w:rFonts w:eastAsia="Heuristica Regular"/>
          <w:lang w:val="it-IT"/>
        </w:rPr>
        <w:t>.</w:t>
      </w:r>
    </w:p>
    <w:p w14:paraId="51A22141" w14:textId="77777777" w:rsidR="00282DEF" w:rsidRPr="00285235" w:rsidRDefault="00282DEF" w:rsidP="00642F52">
      <w:pPr>
        <w:spacing w:before="100" w:beforeAutospacing="1" w:after="100" w:afterAutospacing="1" w:line="360" w:lineRule="auto"/>
        <w:jc w:val="both"/>
        <w:rPr>
          <w:rFonts w:eastAsia="Heuristica Regular"/>
          <w:lang w:val="it-IT"/>
        </w:rPr>
      </w:pPr>
      <w:r w:rsidRPr="00285235">
        <w:rPr>
          <w:rFonts w:eastAsia="Heuristica Regular"/>
          <w:lang w:val="it-IT"/>
        </w:rPr>
        <w:t>Ur sequate comnim dis raestiata dolore, ne sa volor si volupidebis ullorae seditaq uaepers peliqui aut pro molut eri as quistium repe mod ut repel etur at evenis sed moluptatur, inci inctotata quodiscieni con net restotati dem quassitem quis ex eatio maiorporum experae dem re voluptiam re et, inum andigento comnis reri omnis qui de vitior rem idi sum fugiaes cimet, alit min ped que volupta speritius</w:t>
      </w:r>
      <w:r w:rsidR="00196AFF" w:rsidRPr="00285235">
        <w:rPr>
          <w:rFonts w:eastAsia="Heuristica Regular"/>
          <w:lang w:val="it-IT"/>
        </w:rPr>
        <w:t xml:space="preserve"> (4-6)</w:t>
      </w:r>
      <w:r w:rsidRPr="00285235">
        <w:rPr>
          <w:rFonts w:eastAsia="Heuristica Regular"/>
          <w:lang w:val="it-IT"/>
        </w:rPr>
        <w:t>.</w:t>
      </w:r>
    </w:p>
    <w:p w14:paraId="53E29C05" w14:textId="77777777" w:rsidR="00282DEF" w:rsidRPr="00285235" w:rsidRDefault="00282DEF" w:rsidP="00642F52">
      <w:pPr>
        <w:spacing w:before="100" w:beforeAutospacing="1" w:after="100" w:afterAutospacing="1" w:line="360" w:lineRule="auto"/>
        <w:jc w:val="both"/>
        <w:rPr>
          <w:rFonts w:eastAsia="Heuristica Regular"/>
          <w:lang w:val="it-IT"/>
        </w:rPr>
      </w:pPr>
      <w:r w:rsidRPr="00285235">
        <w:rPr>
          <w:rFonts w:eastAsia="Heuristica Regular"/>
          <w:lang w:val="it-IT"/>
        </w:rPr>
        <w:t>Sunt quam rectur sed ex earum aut volo omnimodi beatur audis que am et, nis reicid moluptate nobis volupta tecerit est officta tquias eum ut offic tem verum acil eum latem digenti aspitae. Uptatusdant quate etustiae porrum voluptae doluptam, tempore moloriate voloreped eatet, quatem conesti berumqui repudipsam eliqui volor aut ped ut alit alic te volendis de exerunt</w:t>
      </w:r>
      <w:r w:rsidR="00196AFF" w:rsidRPr="00285235">
        <w:rPr>
          <w:rFonts w:eastAsia="Heuristica Regular"/>
          <w:lang w:val="it-IT"/>
        </w:rPr>
        <w:t xml:space="preserve"> (1,4)</w:t>
      </w:r>
      <w:r w:rsidRPr="00285235">
        <w:rPr>
          <w:rFonts w:eastAsia="Heuristica Regular"/>
          <w:lang w:val="it-IT"/>
        </w:rPr>
        <w:t>.</w:t>
      </w:r>
    </w:p>
    <w:p w14:paraId="37884AC0" w14:textId="77777777" w:rsidR="00282DEF" w:rsidRPr="00285235" w:rsidRDefault="00282DEF" w:rsidP="00642F52">
      <w:pPr>
        <w:spacing w:before="100" w:beforeAutospacing="1" w:after="100" w:afterAutospacing="1" w:line="360" w:lineRule="auto"/>
        <w:jc w:val="both"/>
        <w:rPr>
          <w:rFonts w:eastAsia="Heuristica Regular"/>
          <w:lang w:val="it-IT"/>
        </w:rPr>
      </w:pPr>
      <w:r w:rsidRPr="00285235">
        <w:rPr>
          <w:rFonts w:eastAsia="Heuristica Regular"/>
          <w:lang w:val="it-IT"/>
        </w:rPr>
        <w:t>Os ad quas de et fugiatu riberunditam quament officium que non restion sequas nihicia quam rectaer atendi consequia aut derum lab is quia sit volupti veritatur rendit ditestiis que ped untin repedi ditaeriaerum quatur at quatest, ipiet alibero dolendam qui blaccumqui autes solora pelenecus dolupta testrum volorerovit omnimolupta vent qui omnis is molendunt faccatur</w:t>
      </w:r>
      <w:r w:rsidR="00196AFF" w:rsidRPr="00285235">
        <w:rPr>
          <w:rFonts w:eastAsia="Heuristica Regular"/>
          <w:lang w:val="it-IT"/>
        </w:rPr>
        <w:t xml:space="preserve"> (2,5,7)</w:t>
      </w:r>
      <w:r w:rsidRPr="00285235">
        <w:rPr>
          <w:rFonts w:eastAsia="Heuristica Regular"/>
          <w:lang w:val="it-IT"/>
        </w:rPr>
        <w:t>?</w:t>
      </w:r>
    </w:p>
    <w:p w14:paraId="02A886EA" w14:textId="77777777" w:rsidR="00282DEF" w:rsidRPr="00285235" w:rsidRDefault="00282DEF" w:rsidP="00642F52">
      <w:pPr>
        <w:spacing w:before="100" w:beforeAutospacing="1" w:after="100" w:afterAutospacing="1" w:line="360" w:lineRule="auto"/>
        <w:jc w:val="both"/>
        <w:rPr>
          <w:rFonts w:eastAsia="Heuristica Regular"/>
          <w:lang w:val="it-IT"/>
        </w:rPr>
      </w:pPr>
      <w:r w:rsidRPr="00285235">
        <w:rPr>
          <w:rFonts w:eastAsia="Heuristica Regular"/>
          <w:lang w:val="it-IT"/>
        </w:rPr>
        <w:t>Udi veles et quo te officae ventis et la sum rem de cum quatur sum ius molupta quiaturio offici nonsect atiaeris aut estor alignis el ium faccae conet dio to mi, volore volore, iuria exero to voluptaqui consedi sciene es molorrum alis pratur sitaqui stinum qui ommolup tatquam, ullent voluptamus unt, cus, alique elic tenis et estrumet qui cu</w:t>
      </w:r>
      <w:r w:rsidR="00196AFF" w:rsidRPr="00285235">
        <w:rPr>
          <w:rFonts w:eastAsia="Heuristica Regular"/>
          <w:lang w:val="it-IT"/>
        </w:rPr>
        <w:t>s (3,5)</w:t>
      </w:r>
      <w:r w:rsidRPr="00285235">
        <w:rPr>
          <w:rFonts w:eastAsia="Heuristica Regular"/>
          <w:lang w:val="it-IT"/>
        </w:rPr>
        <w:t>.</w:t>
      </w:r>
    </w:p>
    <w:p w14:paraId="164C6659" w14:textId="77777777" w:rsidR="00282DEF" w:rsidRPr="00250A14" w:rsidRDefault="00282DEF" w:rsidP="00642F52">
      <w:pPr>
        <w:spacing w:before="100" w:beforeAutospacing="1" w:after="100" w:afterAutospacing="1" w:line="360" w:lineRule="auto"/>
        <w:jc w:val="both"/>
        <w:rPr>
          <w:rFonts w:eastAsia="Heuristica Regular"/>
        </w:rPr>
      </w:pPr>
      <w:r w:rsidRPr="00250A14">
        <w:rPr>
          <w:rFonts w:eastAsia="Heuristica Regular"/>
        </w:rPr>
        <w:lastRenderedPageBreak/>
        <w:t>Et vellorae dipsae latia dollaborpor am doluptusam ius, officid quae delignis dolore dolo ommolor antur si unto verovidunti repremquis sam ea dolorer ovitisquas ut as eos et, sinctio magnimpos dis am, temporit es doloressed ut lit alis volupta tatur?</w:t>
      </w:r>
    </w:p>
    <w:p w14:paraId="0BFF25AD" w14:textId="77777777" w:rsidR="00282DEF" w:rsidRPr="00250A14" w:rsidRDefault="00282DEF" w:rsidP="00642F52">
      <w:pPr>
        <w:spacing w:before="100" w:beforeAutospacing="1" w:after="100" w:afterAutospacing="1" w:line="360" w:lineRule="auto"/>
        <w:jc w:val="both"/>
        <w:rPr>
          <w:rFonts w:eastAsia="Heuristica Regular"/>
        </w:rPr>
      </w:pPr>
      <w:r w:rsidRPr="00250A14">
        <w:rPr>
          <w:rFonts w:eastAsia="Heuristica Regular"/>
        </w:rPr>
        <w:t>Ut aut ulparum que dolessed quam eic tent ipsum quianti comnis qui tet, iderferio ommos molum laccatu menimin comnistrum harcia in reperfero et aped quae volorib erectus rerio. Aque sit debis utatus am qui offic totas aut int voluptatis si corio</w:t>
      </w:r>
      <w:r w:rsidR="00196AFF" w:rsidRPr="00250A14">
        <w:rPr>
          <w:rFonts w:eastAsia="Heuristica Regular"/>
        </w:rPr>
        <w:t xml:space="preserve"> (1,5-7)</w:t>
      </w:r>
      <w:r w:rsidRPr="00250A14">
        <w:rPr>
          <w:rFonts w:eastAsia="Heuristica Regular"/>
        </w:rPr>
        <w:t>. Nam dolor molupta inctur aut dollanit es conectae is ea samusdae que explaborerem apero milit quae et fugitati conserit que atem que doluptaqui tor re nos ea pratur, sitation nihitatatem eatus.</w:t>
      </w:r>
    </w:p>
    <w:p w14:paraId="565510F3" w14:textId="70C82E8E" w:rsidR="00126C66" w:rsidRPr="00250A14" w:rsidRDefault="0034735E" w:rsidP="00642F52">
      <w:pPr>
        <w:pStyle w:val="Default"/>
        <w:spacing w:before="100" w:beforeAutospacing="1" w:after="100" w:afterAutospacing="1" w:line="360" w:lineRule="auto"/>
        <w:ind w:right="232"/>
        <w:jc w:val="both"/>
        <w:rPr>
          <w:rFonts w:ascii="Times New Roman" w:eastAsia="Heuristica Regular" w:hAnsi="Times New Roman" w:cs="Times New Roman"/>
          <w:b/>
          <w:bCs/>
          <w:sz w:val="24"/>
          <w:szCs w:val="24"/>
          <w:lang w:val="en-US"/>
        </w:rPr>
      </w:pPr>
      <w:r>
        <w:rPr>
          <w:rFonts w:ascii="Times New Roman" w:hAnsi="Times New Roman" w:cs="Times New Roman"/>
          <w:b/>
          <w:bCs/>
          <w:sz w:val="24"/>
          <w:szCs w:val="24"/>
          <w:lang w:val="en-US"/>
        </w:rPr>
        <w:t>SECOND TITLE</w:t>
      </w:r>
    </w:p>
    <w:p w14:paraId="18780F79" w14:textId="76200F6D" w:rsidR="00642F52" w:rsidRPr="00285235"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Nam rem. Nam fugita nes volupta turionsedi autempo ratem. Udam re ni volorum que nos quia seratat esto et estion rempore ptatem. Et quae pere, nectur sapis ernati corumque nimusan duciatentem vellatem eum ius apisciur,</w:t>
      </w:r>
      <w:r w:rsidR="000266B0" w:rsidRPr="00285235">
        <w:rPr>
          <w:rFonts w:ascii="Times New Roman" w:eastAsia="Heuristica Regular" w:hAnsi="Times New Roman" w:cs="Times New Roman"/>
          <w:sz w:val="24"/>
          <w:szCs w:val="24"/>
          <w:lang w:val="it-IT"/>
        </w:rPr>
        <w:t xml:space="preserve"> </w:t>
      </w:r>
      <w:r w:rsidRPr="00285235">
        <w:rPr>
          <w:rFonts w:ascii="Times New Roman" w:eastAsia="Heuristica Regular" w:hAnsi="Times New Roman" w:cs="Times New Roman"/>
          <w:sz w:val="24"/>
          <w:szCs w:val="24"/>
          <w:lang w:val="it-IT"/>
        </w:rPr>
        <w:t>corum con enet exeribe rumquae non etur, occae doloresciur maximinvel eum fugiam, et quodis volo ipienih itenihiliqui conemque ped maiorendae conseque nemposae nonsequid ut et eum eostota tectust, nes maximpe raerecepror abo. Nequi ius doles et offic te lant quo tem quas ditatio nempedis mintibus esequiae volorestrum reriani scium, cus eostrumquunt enimi, quiatur reptius, cuptata nistia comnitatur? Quidi dolorrovitem undaepuda quiandem. Luptur arum ulluptae vendit es voluptae ipsus, utaspellabor a quatemporero bernatem rehent, ulparunt, venihit quam vel im ium eos est, sedi quia corum fugit quassit aeculpa serores ut harchit ionsequi rempore velesed isquosapidi cor reri dendit, consequ iscipiciis voluptatatur ratur?</w:t>
      </w:r>
    </w:p>
    <w:p w14:paraId="50F65C96" w14:textId="24F0AF4C" w:rsidR="00642F52" w:rsidRPr="00285235" w:rsidRDefault="0034735E" w:rsidP="00642F52">
      <w:pPr>
        <w:pStyle w:val="Default"/>
        <w:spacing w:before="100" w:beforeAutospacing="1" w:after="100" w:afterAutospacing="1" w:line="360" w:lineRule="auto"/>
        <w:ind w:right="232"/>
        <w:jc w:val="both"/>
        <w:rPr>
          <w:rFonts w:ascii="Times New Roman" w:eastAsia="Heuristica Regular" w:hAnsi="Times New Roman" w:cs="Times New Roman"/>
          <w:b/>
          <w:bCs/>
          <w:sz w:val="24"/>
          <w:szCs w:val="24"/>
          <w:lang w:val="it-IT"/>
        </w:rPr>
      </w:pPr>
      <w:r>
        <w:rPr>
          <w:rFonts w:ascii="Times New Roman" w:eastAsia="Heuristica Regular" w:hAnsi="Times New Roman" w:cs="Times New Roman"/>
          <w:b/>
          <w:bCs/>
          <w:sz w:val="24"/>
          <w:szCs w:val="24"/>
          <w:lang w:val="it-IT"/>
        </w:rPr>
        <w:t>First Subtitle</w:t>
      </w:r>
    </w:p>
    <w:p w14:paraId="2C74D59A" w14:textId="5DC53B65" w:rsidR="00642F52" w:rsidRPr="00B905A9"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Ximin cus expedip itassit, sum laturio eumque labo. Epedit eatureium fugitatem qui dolorpo rionet dusame doluptati to dolor aute aut odi cuptatius reptatur? Equaeror modis que rent fugia nusam fugit autes dolut aut omnia que laborepe quo volupta dolum dolum ium nobitessi occuscil molenih iliquia dolor sitaerro beritatem faccull aboribus et verum es reste rescia plaut lam, quat audanducit quam faciur, sumquiati venis sit poria dunt.</w:t>
      </w:r>
    </w:p>
    <w:p w14:paraId="193334B6" w14:textId="77777777" w:rsidR="00642F52" w:rsidRPr="00285235"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 xml:space="preserve">Tempostibus dolendi volupietur aut volorio. Te quae se eius mos escillatur, quam eatecae eos secerecusam nonessunt labo. Itatis dollabore nitae officte voloris dollupic te lacepellat est late expelibus dis sit exceaqui tet exces ad eum, nihilla borume que dem quas est ut </w:t>
      </w:r>
      <w:r w:rsidRPr="00285235">
        <w:rPr>
          <w:rFonts w:ascii="Times New Roman" w:eastAsia="Heuristica Regular" w:hAnsi="Times New Roman" w:cs="Times New Roman"/>
          <w:sz w:val="24"/>
          <w:szCs w:val="24"/>
          <w:lang w:val="it-IT"/>
        </w:rPr>
        <w:lastRenderedPageBreak/>
        <w:t>adiasperum corenia veliquam que ilit et as ipsum inctus essite ne venihil ignatus cusapit aturia volor aliquia culparum inctius ullest dipsus dios eum vent</w:t>
      </w:r>
      <w:r w:rsidR="000D0D6E" w:rsidRPr="00285235">
        <w:rPr>
          <w:rFonts w:ascii="Times New Roman" w:eastAsia="Heuristica Regular" w:hAnsi="Times New Roman" w:cs="Times New Roman"/>
          <w:sz w:val="24"/>
          <w:szCs w:val="24"/>
          <w:lang w:val="it-IT"/>
        </w:rPr>
        <w:t xml:space="preserve"> </w:t>
      </w:r>
      <w:r w:rsidR="000D0D6E" w:rsidRPr="00285235">
        <w:rPr>
          <w:rFonts w:ascii="Times New Roman" w:eastAsia="Heuristica Regular" w:hAnsi="Times New Roman" w:cs="Times New Roman"/>
          <w:b/>
          <w:bCs/>
          <w:sz w:val="24"/>
          <w:szCs w:val="24"/>
          <w:lang w:val="it-IT"/>
        </w:rPr>
        <w:t>(</w:t>
      </w:r>
      <w:r w:rsidR="00065EFD" w:rsidRPr="00285235">
        <w:rPr>
          <w:rFonts w:ascii="Times New Roman" w:eastAsia="Heuristica Regular" w:hAnsi="Times New Roman" w:cs="Times New Roman"/>
          <w:b/>
          <w:bCs/>
          <w:sz w:val="24"/>
          <w:szCs w:val="24"/>
          <w:lang w:val="it-IT"/>
        </w:rPr>
        <w:t>Table</w:t>
      </w:r>
      <w:r w:rsidR="000D0D6E" w:rsidRPr="00285235">
        <w:rPr>
          <w:rFonts w:ascii="Times New Roman" w:eastAsia="Heuristica Regular" w:hAnsi="Times New Roman" w:cs="Times New Roman"/>
          <w:b/>
          <w:bCs/>
          <w:sz w:val="24"/>
          <w:szCs w:val="24"/>
          <w:lang w:val="it-IT"/>
        </w:rPr>
        <w:t xml:space="preserve"> </w:t>
      </w:r>
      <w:commentRangeStart w:id="11"/>
      <w:r w:rsidR="000D0D6E" w:rsidRPr="00285235">
        <w:rPr>
          <w:rFonts w:ascii="Times New Roman" w:eastAsia="Heuristica Regular" w:hAnsi="Times New Roman" w:cs="Times New Roman"/>
          <w:b/>
          <w:bCs/>
          <w:sz w:val="24"/>
          <w:szCs w:val="24"/>
          <w:lang w:val="it-IT"/>
        </w:rPr>
        <w:t>1</w:t>
      </w:r>
      <w:commentRangeEnd w:id="11"/>
      <w:r w:rsidR="00EF4D52" w:rsidRPr="00285235">
        <w:rPr>
          <w:rStyle w:val="CommentReference"/>
          <w:rFonts w:ascii="Times New Roman" w:eastAsia="Heuristica Regular" w:hAnsi="Times New Roman" w:cs="Times New Roman"/>
          <w:b/>
          <w:bCs/>
          <w:sz w:val="24"/>
          <w:szCs w:val="24"/>
          <w:lang w:val="it-IT"/>
        </w:rPr>
        <w:commentReference w:id="11"/>
      </w:r>
      <w:r w:rsidR="000D0D6E" w:rsidRPr="00285235">
        <w:rPr>
          <w:rFonts w:ascii="Times New Roman" w:eastAsia="Heuristica Regular" w:hAnsi="Times New Roman" w:cs="Times New Roman"/>
          <w:b/>
          <w:bCs/>
          <w:sz w:val="24"/>
          <w:szCs w:val="24"/>
          <w:lang w:val="it-IT"/>
        </w:rPr>
        <w:t>)</w:t>
      </w:r>
      <w:r w:rsidRPr="00285235">
        <w:rPr>
          <w:rFonts w:ascii="Times New Roman" w:eastAsia="Heuristica Regular" w:hAnsi="Times New Roman" w:cs="Times New Roman"/>
          <w:sz w:val="24"/>
          <w:szCs w:val="24"/>
          <w:lang w:val="it-IT"/>
        </w:rPr>
        <w:t>.</w:t>
      </w:r>
    </w:p>
    <w:p w14:paraId="5C79F3B2" w14:textId="77777777" w:rsidR="00642F52" w:rsidRPr="00250A14"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en-US"/>
        </w:rPr>
      </w:pPr>
      <w:r w:rsidRPr="00285235">
        <w:rPr>
          <w:rFonts w:ascii="Times New Roman" w:eastAsia="Heuristica Regular" w:hAnsi="Times New Roman" w:cs="Times New Roman"/>
          <w:sz w:val="24"/>
          <w:szCs w:val="24"/>
          <w:lang w:val="it-IT"/>
        </w:rPr>
        <w:t xml:space="preserve">Imus mo officid ut dempellicae omni omnimus distium di bearuntem nis earunt, con perestendi blabori beatquam et ut eos eos atis volecuptus molupidit, cus, consedi oriberum ipitati ssimi, volut eum volecuptas renia dolores equodiae dolorecus delesequam laute re, aspicit eos secto imusciant rest </w:t>
      </w:r>
      <w:r w:rsidR="00B76590" w:rsidRPr="00285235">
        <w:rPr>
          <w:rFonts w:ascii="Times New Roman" w:eastAsia="Heuristica Regular" w:hAnsi="Times New Roman" w:cs="Times New Roman"/>
          <w:b/>
          <w:bCs/>
          <w:sz w:val="24"/>
          <w:szCs w:val="24"/>
          <w:lang w:val="it-IT"/>
        </w:rPr>
        <w:t>(Figure</w:t>
      </w:r>
      <w:commentRangeStart w:id="12"/>
      <w:commentRangeStart w:id="13"/>
      <w:r w:rsidR="00B76590" w:rsidRPr="00285235">
        <w:rPr>
          <w:rFonts w:ascii="Times New Roman" w:eastAsia="Heuristica Regular" w:hAnsi="Times New Roman" w:cs="Times New Roman"/>
          <w:b/>
          <w:bCs/>
          <w:sz w:val="24"/>
          <w:szCs w:val="24"/>
          <w:lang w:val="it-IT"/>
        </w:rPr>
        <w:t> </w:t>
      </w:r>
      <w:commentRangeEnd w:id="13"/>
      <w:r w:rsidR="00B76590" w:rsidRPr="00285235">
        <w:rPr>
          <w:rStyle w:val="CommentReference"/>
          <w:rFonts w:ascii="Times New Roman" w:eastAsia="Heuristica Regular" w:hAnsi="Times New Roman" w:cs="Times New Roman"/>
          <w:b/>
          <w:bCs/>
          <w:sz w:val="24"/>
          <w:szCs w:val="24"/>
          <w:lang w:val="it-IT"/>
        </w:rPr>
        <w:commentReference w:id="13"/>
      </w:r>
      <w:r w:rsidR="00B76590" w:rsidRPr="00285235">
        <w:rPr>
          <w:rFonts w:ascii="Times New Roman" w:eastAsia="Heuristica Regular" w:hAnsi="Times New Roman" w:cs="Times New Roman"/>
          <w:b/>
          <w:bCs/>
          <w:sz w:val="24"/>
          <w:szCs w:val="24"/>
          <w:lang w:val="it-IT"/>
        </w:rPr>
        <w:t>1</w:t>
      </w:r>
      <w:commentRangeEnd w:id="12"/>
      <w:r w:rsidR="00B76590" w:rsidRPr="00285235">
        <w:rPr>
          <w:rStyle w:val="CommentReference"/>
          <w:rFonts w:ascii="Times New Roman" w:eastAsia="Heuristica Regular" w:hAnsi="Times New Roman" w:cs="Times New Roman"/>
          <w:b/>
          <w:bCs/>
          <w:sz w:val="24"/>
          <w:szCs w:val="24"/>
          <w:lang w:val="it-IT"/>
        </w:rPr>
        <w:commentReference w:id="12"/>
      </w:r>
      <w:r w:rsidR="00B76590" w:rsidRPr="00285235">
        <w:rPr>
          <w:rFonts w:ascii="Times New Roman" w:eastAsia="Heuristica Regular" w:hAnsi="Times New Roman" w:cs="Times New Roman"/>
          <w:b/>
          <w:bCs/>
          <w:sz w:val="24"/>
          <w:szCs w:val="24"/>
          <w:lang w:val="it-IT"/>
        </w:rPr>
        <w:t>)</w:t>
      </w:r>
      <w:r w:rsidR="00B76590" w:rsidRPr="00285235">
        <w:rPr>
          <w:rFonts w:ascii="Times New Roman" w:eastAsia="Heuristica Regular" w:hAnsi="Times New Roman" w:cs="Times New Roman"/>
          <w:sz w:val="24"/>
          <w:szCs w:val="24"/>
          <w:lang w:val="it-IT"/>
        </w:rPr>
        <w:t>.</w:t>
      </w:r>
      <w:r w:rsidR="002807ED" w:rsidRPr="00285235">
        <w:rPr>
          <w:rFonts w:ascii="Times New Roman" w:eastAsia="Heuristica Regular" w:hAnsi="Times New Roman" w:cs="Times New Roman"/>
          <w:sz w:val="24"/>
          <w:szCs w:val="24"/>
          <w:lang w:val="it-IT"/>
        </w:rPr>
        <w:t xml:space="preserve"> S</w:t>
      </w:r>
      <w:r w:rsidRPr="00285235">
        <w:rPr>
          <w:rFonts w:ascii="Times New Roman" w:eastAsia="Heuristica Regular" w:hAnsi="Times New Roman" w:cs="Times New Roman"/>
          <w:sz w:val="24"/>
          <w:szCs w:val="24"/>
          <w:lang w:val="it-IT"/>
        </w:rPr>
        <w:t xml:space="preserve">oluptium ressi te voluptis aspelendisci dolupta doluptio veliqua turerum unt labor renimus ipsa doluptas dolliqu ationest ullo vernam aut voluptur? Tem expelen daepro est voluptatenis inimus re nimus apelique reperiore volorumquis vent volumen danitat accuptati rehenectis expel illoreceria qui alis sequo quodi ommolla ndictem quiam est omnis que ommolorem. Ut essum, si cori tet ulpa ipiendipit estem quo blabo. </w:t>
      </w:r>
      <w:r w:rsidRPr="00250A14">
        <w:rPr>
          <w:rFonts w:ascii="Times New Roman" w:eastAsia="Heuristica Regular" w:hAnsi="Times New Roman" w:cs="Times New Roman"/>
          <w:sz w:val="24"/>
          <w:szCs w:val="24"/>
          <w:lang w:val="en-US"/>
        </w:rPr>
        <w:t>Nem aut aceatur sit aut dolor sam fugit, quid et event accus rerum imintur, voluptatia que venis int esciistius nus</w:t>
      </w:r>
      <w:r w:rsidR="000D0D6E" w:rsidRPr="00250A14">
        <w:rPr>
          <w:rFonts w:ascii="Times New Roman" w:eastAsia="Heuristica Regular" w:hAnsi="Times New Roman" w:cs="Times New Roman"/>
          <w:sz w:val="24"/>
          <w:szCs w:val="24"/>
          <w:lang w:val="en-US"/>
        </w:rPr>
        <w:t xml:space="preserve"> </w:t>
      </w:r>
      <w:r w:rsidR="000D0D6E" w:rsidRPr="00250A14">
        <w:rPr>
          <w:rFonts w:ascii="Times New Roman" w:eastAsia="Heuristica Regular" w:hAnsi="Times New Roman" w:cs="Times New Roman"/>
          <w:b/>
          <w:bCs/>
          <w:sz w:val="24"/>
          <w:szCs w:val="24"/>
          <w:lang w:val="en-US"/>
        </w:rPr>
        <w:t>(</w:t>
      </w:r>
      <w:r w:rsidR="009E2B31" w:rsidRPr="00250A14">
        <w:rPr>
          <w:rFonts w:ascii="Times New Roman" w:eastAsia="Heuristica Regular" w:hAnsi="Times New Roman" w:cs="Times New Roman"/>
          <w:b/>
          <w:bCs/>
          <w:sz w:val="24"/>
          <w:szCs w:val="24"/>
          <w:lang w:val="en-US"/>
        </w:rPr>
        <w:t>Table</w:t>
      </w:r>
      <w:r w:rsidR="000D0D6E" w:rsidRPr="00250A14">
        <w:rPr>
          <w:rFonts w:ascii="Times New Roman" w:eastAsia="Heuristica Regular" w:hAnsi="Times New Roman" w:cs="Times New Roman"/>
          <w:b/>
          <w:bCs/>
          <w:sz w:val="24"/>
          <w:szCs w:val="24"/>
          <w:lang w:val="en-US"/>
        </w:rPr>
        <w:t xml:space="preserve"> 2)</w:t>
      </w:r>
      <w:r w:rsidRPr="00250A14">
        <w:rPr>
          <w:rFonts w:ascii="Times New Roman" w:eastAsia="Heuristica Regular" w:hAnsi="Times New Roman" w:cs="Times New Roman"/>
          <w:b/>
          <w:bCs/>
          <w:sz w:val="24"/>
          <w:szCs w:val="24"/>
          <w:lang w:val="en-US"/>
        </w:rPr>
        <w:t>.</w:t>
      </w:r>
    </w:p>
    <w:p w14:paraId="4D86DBBD" w14:textId="77777777" w:rsidR="00642F52" w:rsidRPr="00250A14"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Andel maio temquam quidunt ianisquid eum sequatusam, suntiam rem everiatem sum re, nimos quiae venimolorum volore parupienda volut eum cor re prestrumquid quodit, sant</w:t>
      </w:r>
      <w:r w:rsidR="000D0D6E" w:rsidRPr="00250A14">
        <w:rPr>
          <w:rFonts w:ascii="Times New Roman" w:eastAsia="Heuristica Regular" w:hAnsi="Times New Roman" w:cs="Times New Roman"/>
          <w:sz w:val="24"/>
          <w:szCs w:val="24"/>
          <w:lang w:val="en-US"/>
        </w:rPr>
        <w:t xml:space="preserve"> </w:t>
      </w:r>
    </w:p>
    <w:p w14:paraId="49A8C6F7" w14:textId="77777777" w:rsidR="00642F52" w:rsidRPr="00285235"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 xml:space="preserve">Uditaturi intem simusci nonseniti omnis eost pro cus molo vere officie ndipsamenis ea delisquam lacepeliae nulpa cum </w:t>
      </w:r>
      <w:r w:rsidR="002807ED" w:rsidRPr="00285235">
        <w:rPr>
          <w:rFonts w:ascii="Times New Roman" w:eastAsia="Heuristica Regular" w:hAnsi="Times New Roman" w:cs="Times New Roman"/>
          <w:b/>
          <w:bCs/>
          <w:sz w:val="24"/>
          <w:szCs w:val="24"/>
          <w:lang w:val="it-IT"/>
        </w:rPr>
        <w:t>(Figure</w:t>
      </w:r>
      <w:commentRangeStart w:id="14"/>
      <w:r w:rsidR="002807ED" w:rsidRPr="00285235">
        <w:rPr>
          <w:rFonts w:ascii="Times New Roman" w:eastAsia="Heuristica Regular" w:hAnsi="Times New Roman" w:cs="Times New Roman"/>
          <w:b/>
          <w:bCs/>
          <w:sz w:val="24"/>
          <w:szCs w:val="24"/>
          <w:lang w:val="it-IT"/>
        </w:rPr>
        <w:t xml:space="preserve"> 2</w:t>
      </w:r>
      <w:commentRangeEnd w:id="14"/>
      <w:r w:rsidR="002807ED" w:rsidRPr="00285235">
        <w:rPr>
          <w:rStyle w:val="CommentReference"/>
          <w:rFonts w:ascii="Times New Roman" w:eastAsia="Heuristica Regular" w:hAnsi="Times New Roman" w:cs="Times New Roman"/>
          <w:b/>
          <w:bCs/>
          <w:sz w:val="24"/>
          <w:szCs w:val="24"/>
          <w:lang w:val="it-IT"/>
        </w:rPr>
        <w:commentReference w:id="14"/>
      </w:r>
      <w:r w:rsidR="002807ED" w:rsidRPr="00285235">
        <w:rPr>
          <w:rFonts w:ascii="Times New Roman" w:eastAsia="Heuristica Regular" w:hAnsi="Times New Roman" w:cs="Times New Roman"/>
          <w:b/>
          <w:bCs/>
          <w:sz w:val="24"/>
          <w:szCs w:val="24"/>
          <w:lang w:val="it-IT"/>
        </w:rPr>
        <w:t>)</w:t>
      </w:r>
      <w:r w:rsidR="002807ED" w:rsidRPr="00285235">
        <w:rPr>
          <w:rFonts w:ascii="Times New Roman" w:eastAsia="Heuristica Regular" w:hAnsi="Times New Roman" w:cs="Times New Roman"/>
          <w:sz w:val="24"/>
          <w:szCs w:val="24"/>
          <w:lang w:val="it-IT"/>
        </w:rPr>
        <w:t>. V</w:t>
      </w:r>
      <w:r w:rsidRPr="00285235">
        <w:rPr>
          <w:rFonts w:ascii="Times New Roman" w:eastAsia="Heuristica Regular" w:hAnsi="Times New Roman" w:cs="Times New Roman"/>
          <w:sz w:val="24"/>
          <w:szCs w:val="24"/>
          <w:lang w:val="it-IT"/>
        </w:rPr>
        <w:t>oloris dolume nessita spitam, ulliquamus, sumendus, sandae nus accum fugias a el molectur, adi rerspide vid mod que reperspedi officte dolorenti doluptatuste coresto int, totat porion pliquiam voluptat de qu</w:t>
      </w:r>
      <w:r w:rsidR="002807ED" w:rsidRPr="00285235">
        <w:rPr>
          <w:rFonts w:ascii="Times New Roman" w:eastAsia="Heuristica Regular" w:hAnsi="Times New Roman" w:cs="Times New Roman"/>
          <w:sz w:val="24"/>
          <w:szCs w:val="24"/>
          <w:lang w:val="it-IT"/>
        </w:rPr>
        <w:t xml:space="preserve">i </w:t>
      </w:r>
      <w:r w:rsidR="002807ED" w:rsidRPr="00285235">
        <w:rPr>
          <w:rFonts w:ascii="Times New Roman" w:eastAsia="Heuristica Regular" w:hAnsi="Times New Roman" w:cs="Times New Roman"/>
          <w:b/>
          <w:bCs/>
          <w:sz w:val="24"/>
          <w:szCs w:val="24"/>
          <w:lang w:val="it-IT"/>
        </w:rPr>
        <w:t>(Figure 3)</w:t>
      </w:r>
      <w:r w:rsidR="002807ED" w:rsidRPr="00285235">
        <w:rPr>
          <w:rFonts w:ascii="Times New Roman" w:eastAsia="Heuristica Regular" w:hAnsi="Times New Roman" w:cs="Times New Roman"/>
          <w:sz w:val="24"/>
          <w:szCs w:val="24"/>
          <w:lang w:val="it-IT"/>
        </w:rPr>
        <w:t>. O</w:t>
      </w:r>
      <w:r w:rsidRPr="00285235">
        <w:rPr>
          <w:rFonts w:ascii="Times New Roman" w:eastAsia="Heuristica Regular" w:hAnsi="Times New Roman" w:cs="Times New Roman"/>
          <w:sz w:val="24"/>
          <w:szCs w:val="24"/>
          <w:lang w:val="it-IT"/>
        </w:rPr>
        <w:t xml:space="preserve">fficium escipsumquid eum voluptasitis idendipid maiosa dolupis nes ut pe voloris utentur accum ipsunditinit volor aut molorescit modia di incia consedi aped maximo molorectore iure nem rate dundaest dem fugiand aestem a sequis sumenimus alit, omnis aliquia quunt, ne ium sit aut quodi ut </w:t>
      </w:r>
      <w:r w:rsidR="002807ED" w:rsidRPr="00285235">
        <w:rPr>
          <w:rFonts w:ascii="Times New Roman" w:eastAsia="Heuristica Regular" w:hAnsi="Times New Roman" w:cs="Times New Roman"/>
          <w:b/>
          <w:bCs/>
          <w:sz w:val="24"/>
          <w:szCs w:val="24"/>
          <w:lang w:val="it-IT"/>
        </w:rPr>
        <w:t>(Figure 4)</w:t>
      </w:r>
      <w:r w:rsidR="002807ED" w:rsidRPr="00285235">
        <w:rPr>
          <w:rFonts w:ascii="Times New Roman" w:eastAsia="Heuristica Regular" w:hAnsi="Times New Roman" w:cs="Times New Roman"/>
          <w:sz w:val="24"/>
          <w:szCs w:val="24"/>
          <w:lang w:val="it-IT"/>
        </w:rPr>
        <w:t>. I</w:t>
      </w:r>
      <w:r w:rsidRPr="00285235">
        <w:rPr>
          <w:rFonts w:ascii="Times New Roman" w:eastAsia="Heuristica Regular" w:hAnsi="Times New Roman" w:cs="Times New Roman"/>
          <w:sz w:val="24"/>
          <w:szCs w:val="24"/>
          <w:lang w:val="it-IT"/>
        </w:rPr>
        <w:t>ncipsam voluptis utem imaximin con esent que vent, suntem eatem acipsapis volupta tquibus vendicidit audigenim inimost issuntiscil ium eius, serum eiusant acia con plisciam sincto exerio tent, officitat aut que se nonseque quid explatur acit, ullende preium fuga. Quas saperum diates doluptatis sinulpa et libus</w:t>
      </w:r>
      <w:r w:rsidR="005706BE" w:rsidRPr="00285235">
        <w:rPr>
          <w:rFonts w:ascii="Times New Roman" w:eastAsia="Heuristica Regular" w:hAnsi="Times New Roman" w:cs="Times New Roman"/>
          <w:sz w:val="24"/>
          <w:szCs w:val="24"/>
          <w:lang w:val="it-IT"/>
        </w:rPr>
        <w:t xml:space="preserve"> </w:t>
      </w:r>
      <w:r w:rsidR="005706BE" w:rsidRPr="00285235">
        <w:rPr>
          <w:rFonts w:ascii="Times New Roman" w:eastAsia="Heuristica Regular" w:hAnsi="Times New Roman" w:cs="Times New Roman"/>
          <w:b/>
          <w:bCs/>
          <w:sz w:val="24"/>
          <w:szCs w:val="24"/>
          <w:lang w:val="it-IT"/>
        </w:rPr>
        <w:t>(Figure 5)</w:t>
      </w:r>
      <w:r w:rsidR="005706BE" w:rsidRPr="00285235">
        <w:rPr>
          <w:rFonts w:ascii="Times New Roman" w:eastAsia="Heuristica Regular" w:hAnsi="Times New Roman" w:cs="Times New Roman"/>
          <w:sz w:val="24"/>
          <w:szCs w:val="24"/>
          <w:lang w:val="it-IT"/>
        </w:rPr>
        <w:t>.</w:t>
      </w:r>
    </w:p>
    <w:p w14:paraId="79F20BA6" w14:textId="77777777" w:rsidR="0034735E" w:rsidRPr="00285235" w:rsidRDefault="00642F52" w:rsidP="0034735E">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Ferchil illuptae nonsequi consed molum soluption cum quam sit, tent.</w:t>
      </w:r>
      <w:r w:rsidR="000D0D6E" w:rsidRPr="00285235">
        <w:rPr>
          <w:rFonts w:ascii="Times New Roman" w:eastAsia="Heuristica Regular" w:hAnsi="Times New Roman" w:cs="Times New Roman"/>
          <w:sz w:val="24"/>
          <w:szCs w:val="24"/>
          <w:lang w:val="it-IT"/>
        </w:rPr>
        <w:t xml:space="preserve"> </w:t>
      </w:r>
      <w:r w:rsidRPr="00285235">
        <w:rPr>
          <w:rFonts w:ascii="Times New Roman" w:eastAsia="Heuristica Regular" w:hAnsi="Times New Roman" w:cs="Times New Roman"/>
          <w:sz w:val="24"/>
          <w:szCs w:val="24"/>
          <w:lang w:val="it-IT"/>
        </w:rPr>
        <w:t>It, unt ilicillaute estotas ex essus nobiti beatio vollissi discit, sus.</w:t>
      </w:r>
      <w:r w:rsidR="0034735E">
        <w:rPr>
          <w:rFonts w:ascii="Times New Roman" w:eastAsia="Heuristica Regular" w:hAnsi="Times New Roman" w:cs="Times New Roman"/>
          <w:sz w:val="24"/>
          <w:szCs w:val="24"/>
          <w:lang w:val="it-IT"/>
        </w:rPr>
        <w:t xml:space="preserve"> </w:t>
      </w:r>
      <w:r w:rsidR="0034735E" w:rsidRPr="00285235">
        <w:rPr>
          <w:rFonts w:ascii="Times New Roman" w:eastAsia="Heuristica Regular" w:hAnsi="Times New Roman" w:cs="Times New Roman"/>
          <w:sz w:val="24"/>
          <w:szCs w:val="24"/>
          <w:lang w:val="it-IT"/>
        </w:rPr>
        <w:t>Ferchil illuptae nonsequi consed molum soluption cum quam sit, tent. It, unt ilicillaute estotas ex essus nobiti beatio vollissi discit, sus.</w:t>
      </w:r>
      <w:r w:rsidR="0034735E">
        <w:rPr>
          <w:rFonts w:ascii="Times New Roman" w:eastAsia="Heuristica Regular" w:hAnsi="Times New Roman" w:cs="Times New Roman"/>
          <w:sz w:val="24"/>
          <w:szCs w:val="24"/>
          <w:lang w:val="it-IT"/>
        </w:rPr>
        <w:t xml:space="preserve"> </w:t>
      </w:r>
      <w:r w:rsidR="0034735E" w:rsidRPr="00285235">
        <w:rPr>
          <w:rFonts w:ascii="Times New Roman" w:eastAsia="Heuristica Regular" w:hAnsi="Times New Roman" w:cs="Times New Roman"/>
          <w:sz w:val="24"/>
          <w:szCs w:val="24"/>
          <w:lang w:val="it-IT"/>
        </w:rPr>
        <w:t>Ferchil illuptae nonsequi consed molum soluption cum quam sit, tent. It, unt ilicillaute estotas ex essus nobiti beatio vollissi discit, sus.</w:t>
      </w:r>
    </w:p>
    <w:p w14:paraId="0A528DA6" w14:textId="77777777" w:rsidR="00126C66" w:rsidRPr="00285235" w:rsidRDefault="00C7107B" w:rsidP="00642F52">
      <w:pPr>
        <w:pStyle w:val="Default"/>
        <w:spacing w:before="100" w:beforeAutospacing="1" w:after="100" w:afterAutospacing="1" w:line="360" w:lineRule="auto"/>
        <w:ind w:right="232"/>
        <w:jc w:val="both"/>
        <w:rPr>
          <w:rFonts w:ascii="Times New Roman" w:eastAsia="Heuristica Regular" w:hAnsi="Times New Roman" w:cs="Times New Roman"/>
          <w:b/>
          <w:bCs/>
          <w:sz w:val="24"/>
          <w:szCs w:val="24"/>
          <w:lang w:val="it-IT"/>
        </w:rPr>
      </w:pPr>
      <w:r w:rsidRPr="00285235">
        <w:rPr>
          <w:rFonts w:ascii="Times New Roman" w:hAnsi="Times New Roman" w:cs="Times New Roman"/>
          <w:b/>
          <w:bCs/>
          <w:sz w:val="24"/>
          <w:szCs w:val="24"/>
          <w:lang w:val="it-IT"/>
        </w:rPr>
        <w:lastRenderedPageBreak/>
        <w:t>D</w:t>
      </w:r>
      <w:r w:rsidR="00DC279A" w:rsidRPr="00285235">
        <w:rPr>
          <w:rFonts w:ascii="Times New Roman" w:hAnsi="Times New Roman" w:cs="Times New Roman"/>
          <w:b/>
          <w:bCs/>
          <w:sz w:val="24"/>
          <w:szCs w:val="24"/>
          <w:lang w:val="it-IT"/>
        </w:rPr>
        <w:t>ISCUSSION</w:t>
      </w:r>
    </w:p>
    <w:p w14:paraId="1C10D447" w14:textId="77777777" w:rsidR="00B9246C"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Faccatur aut volupta tenimposam, omni dellit quo volorum, nulluptas pa estibea tionet aut a comnient qui ium doluptatio molut unt idebisi nonem derions equodite nonsequi a dolore re acid et inctus es excerepudae dis eaquos expeles ciendanti di unt, te idiae (8). Ut est, ut doloreiunti omnisti onsequas volente natestis voluptur reicid quod ut aut ulparum qui iunti offici con consequia nulparum consed etum ipsus eatium volore sum abo. Ovit molorer ibusdan demqui ipsam laccatem sum, sitat exped eaquidis destius, si re sed untur aut pratiam, ipicil intion peratet debitat iorent quist et exerit aboremp oreptas idi cor aborpos ero odici nobit as conecabore volecep elique eniet et ommodis sequam, sectota tiorition cuptibus, sit inis volest aut la nus num aut doluptati officiis aut aut periaepudita nonsedi re mollabor re consequ atiumen ditatias et fugiaesent voluptat (3,4,9).</w:t>
      </w:r>
    </w:p>
    <w:p w14:paraId="4CAC5965" w14:textId="77777777" w:rsidR="00B9246C"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Ita qui rem fuga. Neque maio. Nem hictore mporitas sitinci destior porpore, sa conserum, volores net omnimuste mo comnissim nonsed est et la niminus cori accus aperchit aperum dollabor aut pro qui od es magnat.</w:t>
      </w:r>
    </w:p>
    <w:p w14:paraId="0AEE5AFA" w14:textId="77777777" w:rsidR="00B9246C"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Harchiligni rem sequae vero tem res ium, sape volorit aut ipisciate cus istiore qui omnistium audiatendis sit, idelis prorehe ndistis torrovid exceper sperspedis as mint ut lacestrum reculla utempos dolupti nimodis unditation pro magnam asit doluptas resto eseque pelest perum ipsunt ventiorum simendignis dolorer spistem poreculpa velloreped quiduci piendae vendita nim reius, sunto blatintibus excesed ut que cullaute magnimint volore ent quos sequatint harum, cum remped erovid magnimus mint ut occus eiur, volupta vitiusape nem necto expla abo. Aborro iur? Quibus arciet es nem essus del in cone et quiderspedis re volupti atendam ex essecab orepres modignihilit ullute et aligent, cum quiae (4-7,10). Am, sita secae volorion rae proria quiaerspere et et ut volorem nam asit aliquia saestruptae int que por reptat paris deliciusam, occus quis dolut maioren imagnienis nis diandipsam audae nihictis ut untem coris mincil et quia consenda inumet aut asperum vendel inciat ommoluptate delignimento ommoluptis des sima porepudae nonem nonserum, sende eat que consendi unt, sum velique es ne voluptatium volorum si tenti nobis eaquia quaerovit abo. Ut deliquas recum ra verum faccumquo maionse quaspita susciatibus restios nus atem nobisciet quid qui tescit omnitia velita il mi, consectincte estrumquis ut fuga. Nequi alita anit, ipsae. Si coruptatum dem quibus utatiasit, omnihillatem liquod eossimus quos dolore corum que volest, num sus</w:t>
      </w:r>
      <w:r w:rsidR="00CA2905" w:rsidRPr="00285235">
        <w:rPr>
          <w:rFonts w:ascii="Times New Roman" w:eastAsia="Heuristica Regular" w:hAnsi="Times New Roman" w:cs="Times New Roman"/>
          <w:sz w:val="24"/>
          <w:szCs w:val="24"/>
          <w:lang w:val="it-IT"/>
        </w:rPr>
        <w:t xml:space="preserve"> (11,12)</w:t>
      </w:r>
      <w:r w:rsidRPr="00285235">
        <w:rPr>
          <w:rFonts w:ascii="Times New Roman" w:eastAsia="Heuristica Regular" w:hAnsi="Times New Roman" w:cs="Times New Roman"/>
          <w:sz w:val="24"/>
          <w:szCs w:val="24"/>
          <w:lang w:val="it-IT"/>
        </w:rPr>
        <w:t>.</w:t>
      </w:r>
    </w:p>
    <w:p w14:paraId="7524CFC8" w14:textId="77777777" w:rsidR="00B9246C"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lastRenderedPageBreak/>
        <w:t>Gendusam assequiati doloribusam errumque rerorem porepel invelicia nimi, quis que voluptures dolore por molestotatet laceptam, odis mil mos magnimus atem fuga. Ut estemperum hariscipsae sequas etur mo beatem solor aut pora aut laut veniet, tem acepe nistia eaqui temporem exernam, suntem ut eriatquas volorep ereped quatium la conecerum voles nosa pelenet magnateniti dis andant restibus aut et aut aspellore, odit etur re num aborum quatemp oribus sit, aut alit fuga. Nam idus corro intur magnima arum conseditas doluptatin nonsequiscil ide quo eostibusci corem as expliquodi sincil ipidel im inctur aritae. Harchilique niminum nimilicta voloreium ad quis repelit mos idicipsanto doluptatibea volupta nis eiur as est, consequunde quiaecabor maionse ndantia spidere voluptati ipidunt aciis mostem con nonsed utecull uptatium hillupt istinit quam reium ra eiciendi non nobit omnim quiae molupta sperate mquibus, utestori te eicti venditam, nullatatet ullacimaio</w:t>
      </w:r>
      <w:r w:rsidR="00CA2905" w:rsidRPr="00285235">
        <w:rPr>
          <w:rFonts w:ascii="Times New Roman" w:eastAsia="Heuristica Regular" w:hAnsi="Times New Roman" w:cs="Times New Roman"/>
          <w:sz w:val="24"/>
          <w:szCs w:val="24"/>
          <w:lang w:val="it-IT"/>
        </w:rPr>
        <w:t xml:space="preserve"> (13)</w:t>
      </w:r>
      <w:r w:rsidRPr="00285235">
        <w:rPr>
          <w:rFonts w:ascii="Times New Roman" w:eastAsia="Heuristica Regular" w:hAnsi="Times New Roman" w:cs="Times New Roman"/>
          <w:sz w:val="24"/>
          <w:szCs w:val="24"/>
          <w:lang w:val="it-IT"/>
        </w:rPr>
        <w:t>. Bearit etur aut ea quiaspellab imiliqui aut doloreius dem sequibus, voluptatus unt, vernam consequi tem aut omnit et et archita nonsectur aut eum quiatum voluptatem et ommolum, nonesci mperum hilita netur reicaep errunt.</w:t>
      </w:r>
    </w:p>
    <w:p w14:paraId="204416E2" w14:textId="77777777" w:rsidR="00B9246C" w:rsidRPr="00250A14"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en-US"/>
        </w:rPr>
      </w:pPr>
      <w:r w:rsidRPr="00285235">
        <w:rPr>
          <w:rFonts w:ascii="Times New Roman" w:eastAsia="Heuristica Regular" w:hAnsi="Times New Roman" w:cs="Times New Roman"/>
          <w:sz w:val="24"/>
          <w:szCs w:val="24"/>
          <w:lang w:val="it-IT"/>
        </w:rPr>
        <w:t xml:space="preserve">Arum facearit fugiaeria simolupta quid mostia corior ma quo optatio. </w:t>
      </w:r>
      <w:r w:rsidRPr="00250A14">
        <w:rPr>
          <w:rFonts w:ascii="Times New Roman" w:eastAsia="Heuristica Regular" w:hAnsi="Times New Roman" w:cs="Times New Roman"/>
          <w:sz w:val="24"/>
          <w:szCs w:val="24"/>
          <w:lang w:val="en-US"/>
        </w:rPr>
        <w:t>Bist, soluptat</w:t>
      </w:r>
      <w:r w:rsidR="00CA2905" w:rsidRPr="00250A14">
        <w:rPr>
          <w:rFonts w:ascii="Times New Roman" w:eastAsia="Heuristica Regular" w:hAnsi="Times New Roman" w:cs="Times New Roman"/>
          <w:sz w:val="24"/>
          <w:szCs w:val="24"/>
          <w:lang w:val="en-US"/>
        </w:rPr>
        <w:t xml:space="preserve"> (14)</w:t>
      </w:r>
      <w:r w:rsidRPr="00250A14">
        <w:rPr>
          <w:rFonts w:ascii="Times New Roman" w:eastAsia="Heuristica Regular" w:hAnsi="Times New Roman" w:cs="Times New Roman"/>
          <w:sz w:val="24"/>
          <w:szCs w:val="24"/>
          <w:lang w:val="en-US"/>
        </w:rPr>
        <w:t>.</w:t>
      </w:r>
    </w:p>
    <w:p w14:paraId="67DF7717" w14:textId="77777777" w:rsidR="00B9246C"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Is rernam fugit eum eum versped que voluptatus estrum rest odi omniet volum, sequi que volupist, ipsunt eum eaque volores tecerorrum nemqui con nonet am quae nonsequis aut et ut aliqui nihiliatus nobis est, sitiis aut quaspero qui comnimus sus estium ut quaeper natibus esti omnit et et ra simus dolor molum rem nos ipsam, tore, officiis id ut venet re poreres alictorrovid ent officiis et il min nis am id que aliquam invel exernat urerfer sperit et que non reri tem debitatus eic te excepra tquunt</w:t>
      </w:r>
      <w:r w:rsidR="00CA2905" w:rsidRPr="00285235">
        <w:rPr>
          <w:rFonts w:ascii="Times New Roman" w:eastAsia="Heuristica Regular" w:hAnsi="Times New Roman" w:cs="Times New Roman"/>
          <w:sz w:val="24"/>
          <w:szCs w:val="24"/>
          <w:lang w:val="it-IT"/>
        </w:rPr>
        <w:t xml:space="preserve"> (15,16)</w:t>
      </w:r>
      <w:r w:rsidRPr="00285235">
        <w:rPr>
          <w:rFonts w:ascii="Times New Roman" w:eastAsia="Heuristica Regular" w:hAnsi="Times New Roman" w:cs="Times New Roman"/>
          <w:sz w:val="24"/>
          <w:szCs w:val="24"/>
          <w:lang w:val="it-IT"/>
        </w:rPr>
        <w:t>.</w:t>
      </w:r>
    </w:p>
    <w:p w14:paraId="02E8A82B" w14:textId="77777777" w:rsidR="00126C66"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Equas venis alit maio. Luptam dolum non cuptio im eum ra dendam consequat aut eaquas et expliaectia doluptaque comnis ium fugita cum corecat.</w:t>
      </w:r>
    </w:p>
    <w:p w14:paraId="7FB6DFCB" w14:textId="77777777" w:rsidR="000D0D6E" w:rsidRPr="00285235" w:rsidRDefault="00C7107B" w:rsidP="00642F52">
      <w:pPr>
        <w:pStyle w:val="Default"/>
        <w:spacing w:before="100" w:beforeAutospacing="1" w:after="100" w:afterAutospacing="1" w:line="360" w:lineRule="auto"/>
        <w:ind w:right="232"/>
        <w:jc w:val="both"/>
        <w:rPr>
          <w:rFonts w:ascii="Times New Roman" w:eastAsia="Heuristica Regular" w:hAnsi="Times New Roman" w:cs="Times New Roman"/>
          <w:b/>
          <w:bCs/>
          <w:sz w:val="24"/>
          <w:szCs w:val="24"/>
          <w:lang w:val="it-IT"/>
        </w:rPr>
      </w:pPr>
      <w:r w:rsidRPr="00285235">
        <w:rPr>
          <w:rFonts w:ascii="Times New Roman" w:eastAsia="Heuristica Regular" w:hAnsi="Times New Roman" w:cs="Times New Roman"/>
          <w:b/>
          <w:bCs/>
          <w:sz w:val="24"/>
          <w:szCs w:val="24"/>
          <w:lang w:val="it-IT"/>
        </w:rPr>
        <w:t>C</w:t>
      </w:r>
      <w:r w:rsidR="00DC279A" w:rsidRPr="00285235">
        <w:rPr>
          <w:rFonts w:ascii="Times New Roman" w:eastAsia="Heuristica Regular" w:hAnsi="Times New Roman" w:cs="Times New Roman"/>
          <w:b/>
          <w:bCs/>
          <w:sz w:val="24"/>
          <w:szCs w:val="24"/>
          <w:lang w:val="it-IT"/>
        </w:rPr>
        <w:t>ONCLUSION</w:t>
      </w:r>
    </w:p>
    <w:p w14:paraId="25B46F2D" w14:textId="77777777" w:rsidR="00B9246C"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 xml:space="preserve">Gendusam assequiati doloribusam errumque rerorem porepel invelicia nimi, quis que voluptures dolore por molestotatet laceptam, odis mil mos magnimus atem fuga. Ut estemperum hariscipsae sequas etur mo beatem solor aut pora aut laut veniet, tem acepe nistia eaqui temporem exernam, suntem ut eriatquas volorep ereped quatium la conecerum voles nosa pelenet magnateniti dis andant restibus aut et aut aspellore, odit etur re num aborum quatemp oribus sit, aut alit fuga. Nam idus corro intur magnima arum conseditas </w:t>
      </w:r>
      <w:r w:rsidRPr="00285235">
        <w:rPr>
          <w:rFonts w:ascii="Times New Roman" w:eastAsia="Heuristica Regular" w:hAnsi="Times New Roman" w:cs="Times New Roman"/>
          <w:sz w:val="24"/>
          <w:szCs w:val="24"/>
          <w:lang w:val="it-IT"/>
        </w:rPr>
        <w:lastRenderedPageBreak/>
        <w:t>doluptatin nonsequiscil ide quo eostibusci corem as expliquodi sincil ipidel im inctur aritae. Harchilique niminum nimilicta voloreium ad quis repelit mos idicipsanto doluptatibea volupta nis eiur as est, consequunde quiaecabor maionse ndantia spidere voluptati ipidunt aciis mostem con nonsed utecull uptatium hillupt istinit quam reium ra eiciendi non nobit omnim quiae molupta sperate mquibus, utestori te eicti venditam, nullatatet ullacimaio. Bearit etur aut ea quiaspellab imiliqui aut doloreius dem sequibus, voluptatus unt, vernam consequi tem aut omnit et et archita nonsectur aut eum quiatum voluptatem et ommolum, nonesci mperum hilita netur reicaep errunt.</w:t>
      </w:r>
    </w:p>
    <w:p w14:paraId="1619D1B7" w14:textId="77777777" w:rsidR="00126C66" w:rsidRPr="00250A14" w:rsidRDefault="00C7107B" w:rsidP="00642F52">
      <w:pPr>
        <w:pStyle w:val="Default"/>
        <w:spacing w:before="100" w:beforeAutospacing="1" w:after="100" w:afterAutospacing="1" w:line="360" w:lineRule="auto"/>
        <w:ind w:right="232"/>
        <w:jc w:val="both"/>
        <w:rPr>
          <w:rFonts w:ascii="Times New Roman" w:eastAsia="Heuristica Regular" w:hAnsi="Times New Roman" w:cs="Times New Roman"/>
          <w:b/>
          <w:bCs/>
          <w:sz w:val="24"/>
          <w:szCs w:val="24"/>
          <w:lang w:val="en-US"/>
        </w:rPr>
      </w:pPr>
      <w:r>
        <w:rPr>
          <w:rFonts w:ascii="Times New Roman" w:hAnsi="Times New Roman" w:cs="Times New Roman"/>
          <w:b/>
          <w:bCs/>
          <w:sz w:val="24"/>
          <w:szCs w:val="24"/>
          <w:lang w:val="en-US"/>
        </w:rPr>
        <w:t>REFERENCES</w:t>
      </w:r>
    </w:p>
    <w:p w14:paraId="778F0E14"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Dokgöz H, Kar H, Bilgin NG, Toros F. Forensic Approach to Teenage Mothers Concept: 3 Case Reports. Turkiye Klinikleri J Foren Med 2008;5(2)</w:t>
      </w:r>
      <w:r w:rsidR="00DF68E9">
        <w:rPr>
          <w:rFonts w:ascii="Times New Roman" w:eastAsia="Heuristica Regular" w:hAnsi="Times New Roman" w:cs="Times New Roman"/>
          <w:sz w:val="24"/>
          <w:szCs w:val="24"/>
          <w:lang w:val="en-US"/>
        </w:rPr>
        <w:t>:</w:t>
      </w:r>
      <w:r w:rsidRPr="00250A14">
        <w:rPr>
          <w:rFonts w:ascii="Times New Roman" w:eastAsia="Heuristica Regular" w:hAnsi="Times New Roman" w:cs="Times New Roman"/>
          <w:sz w:val="24"/>
          <w:szCs w:val="24"/>
          <w:lang w:val="en-US"/>
        </w:rPr>
        <w:t>80-4</w:t>
      </w:r>
    </w:p>
    <w:p w14:paraId="461C02BC" w14:textId="77777777" w:rsidR="00CA2905" w:rsidRPr="00250A14" w:rsidRDefault="00313B5D" w:rsidP="008024DD">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Kaufman DM, Mann KV, Miujtjens AM, Van der Vleuten CP. A comparison of standard setting procedures for an OSCE in undergraduate medical education. Academic Medicine 2000;75:267-71</w:t>
      </w:r>
      <w:commentRangeStart w:id="15"/>
      <w:r w:rsidRPr="00250A14">
        <w:rPr>
          <w:rFonts w:ascii="Times New Roman" w:eastAsia="Heuristica Regular" w:hAnsi="Times New Roman" w:cs="Times New Roman"/>
          <w:sz w:val="24"/>
          <w:szCs w:val="24"/>
          <w:lang w:val="en-US"/>
        </w:rPr>
        <w:t xml:space="preserve"> </w:t>
      </w:r>
      <w:r w:rsidRPr="00250A14">
        <w:rPr>
          <w:rFonts w:ascii="Times New Roman" w:eastAsia="Heuristica Regular" w:hAnsi="Times New Roman" w:cs="Times New Roman"/>
          <w:color w:val="FF0000"/>
          <w:sz w:val="24"/>
          <w:szCs w:val="24"/>
          <w:highlight w:val="yellow"/>
          <w:lang w:val="en-US"/>
        </w:rPr>
        <w:t>https://doi.org/10.1097/00001888-200003000-00018</w:t>
      </w:r>
      <w:commentRangeEnd w:id="15"/>
      <w:r w:rsidR="00A50963" w:rsidRPr="00250A14">
        <w:rPr>
          <w:rStyle w:val="CommentReference"/>
          <w:rFonts w:ascii="Times New Roman" w:eastAsia="Heuristica Regular" w:hAnsi="Times New Roman" w:cs="Times New Roman"/>
          <w:sz w:val="24"/>
          <w:szCs w:val="24"/>
          <w:lang w:val="en-US"/>
        </w:rPr>
        <w:commentReference w:id="15"/>
      </w:r>
    </w:p>
    <w:p w14:paraId="3BA1CEAC"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Koçak U, Alpaslan AH, Yağan M, Özer E. Suicide by Homemade Hydrogen Sulfide in Turkey a Case Report. Bull Leg Med. 2016;21(3):189-192.</w:t>
      </w:r>
      <w:r w:rsidR="00C515B2" w:rsidRPr="00250A14">
        <w:rPr>
          <w:rFonts w:ascii="Times New Roman" w:eastAsia="Heuristica Regular" w:hAnsi="Times New Roman" w:cs="Times New Roman"/>
          <w:sz w:val="24"/>
          <w:szCs w:val="24"/>
          <w:lang w:val="en-US"/>
        </w:rPr>
        <w:t xml:space="preserve"> </w:t>
      </w:r>
      <w:r w:rsidR="00F17480" w:rsidRPr="00250A14">
        <w:rPr>
          <w:rFonts w:ascii="Times New Roman" w:eastAsia="Heuristica Regular" w:hAnsi="Times New Roman" w:cs="Times New Roman"/>
          <w:color w:val="FF0000"/>
          <w:sz w:val="24"/>
          <w:szCs w:val="24"/>
          <w:highlight w:val="yellow"/>
          <w:lang w:val="en-US"/>
        </w:rPr>
        <w:t>https:</w:t>
      </w:r>
      <w:r w:rsidRPr="00250A14">
        <w:rPr>
          <w:rFonts w:ascii="Times New Roman" w:eastAsia="Heuristica Regular" w:hAnsi="Times New Roman" w:cs="Times New Roman"/>
          <w:color w:val="FF0000"/>
          <w:sz w:val="24"/>
          <w:szCs w:val="24"/>
          <w:highlight w:val="yellow"/>
          <w:lang w:val="en-US"/>
        </w:rPr>
        <w:t>//doi.org/10.17986/blm.</w:t>
      </w:r>
      <w:commentRangeStart w:id="16"/>
      <w:r w:rsidRPr="00250A14">
        <w:rPr>
          <w:rFonts w:ascii="Times New Roman" w:eastAsia="Heuristica Regular" w:hAnsi="Times New Roman" w:cs="Times New Roman"/>
          <w:color w:val="FF0000"/>
          <w:sz w:val="24"/>
          <w:szCs w:val="24"/>
          <w:highlight w:val="yellow"/>
          <w:lang w:val="en-US"/>
        </w:rPr>
        <w:t>2016323754</w:t>
      </w:r>
      <w:commentRangeEnd w:id="16"/>
      <w:r w:rsidR="005774E8" w:rsidRPr="00250A14">
        <w:rPr>
          <w:rStyle w:val="CommentReference"/>
          <w:rFonts w:ascii="Times New Roman" w:eastAsia="Heuristica Regular" w:hAnsi="Times New Roman" w:cs="Times New Roman"/>
          <w:sz w:val="24"/>
          <w:szCs w:val="24"/>
          <w:lang w:val="en-US"/>
        </w:rPr>
        <w:commentReference w:id="16"/>
      </w:r>
    </w:p>
    <w:p w14:paraId="4982774C"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Kar H, Dokgöz H, Gamsız Bilgin N, Albayrak B, Kaya Tİ. Lazer Epilasyona Bağlı Cilt Lezyonlarının Malpraktis Açısından Değerlendirilmesi. Bull Leg Med. 2016;21(3)</w:t>
      </w:r>
      <w:r w:rsidR="00DF68E9">
        <w:rPr>
          <w:rFonts w:ascii="Times New Roman" w:eastAsia="Heuristica Regular" w:hAnsi="Times New Roman" w:cs="Times New Roman"/>
          <w:sz w:val="24"/>
          <w:szCs w:val="24"/>
          <w:lang w:val="en-US"/>
        </w:rPr>
        <w:t>:</w:t>
      </w:r>
      <w:r w:rsidRPr="00250A14">
        <w:rPr>
          <w:rFonts w:ascii="Times New Roman" w:eastAsia="Heuristica Regular" w:hAnsi="Times New Roman" w:cs="Times New Roman"/>
          <w:sz w:val="24"/>
          <w:szCs w:val="24"/>
          <w:lang w:val="en-US"/>
        </w:rPr>
        <w:t xml:space="preserve">153-158. </w:t>
      </w:r>
      <w:r w:rsidRPr="00250A14">
        <w:rPr>
          <w:rFonts w:ascii="Times New Roman" w:eastAsia="Heuristica Regular" w:hAnsi="Times New Roman" w:cs="Times New Roman"/>
          <w:color w:val="FF0000"/>
          <w:sz w:val="24"/>
          <w:szCs w:val="24"/>
          <w:highlight w:val="yellow"/>
          <w:lang w:val="en-US"/>
        </w:rPr>
        <w:t>https://doi.org/10.17986/blm.2016323748</w:t>
      </w:r>
    </w:p>
    <w:p w14:paraId="2D277E25"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Murray PR, Rosenthal KS, Kobayashi GS, Pfaller MA. Medical microbiology. 4th ed. St. Louis: Mosby; 2002</w:t>
      </w:r>
    </w:p>
    <w:p w14:paraId="5F1F1B9E"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Özcan R. Kalp Hastalıkları 1. Baskı, İstanbul: Sanal Matbaacılık; 2003</w:t>
      </w:r>
      <w:r w:rsidR="00DF68E9">
        <w:rPr>
          <w:rFonts w:ascii="Times New Roman" w:eastAsia="Heuristica Regular" w:hAnsi="Times New Roman" w:cs="Times New Roman"/>
          <w:sz w:val="24"/>
          <w:szCs w:val="24"/>
          <w:lang w:val="en-US"/>
        </w:rPr>
        <w:t>:</w:t>
      </w:r>
      <w:r w:rsidRPr="00250A14">
        <w:rPr>
          <w:rFonts w:ascii="Times New Roman" w:eastAsia="Heuristica Regular" w:hAnsi="Times New Roman" w:cs="Times New Roman"/>
          <w:sz w:val="24"/>
          <w:szCs w:val="24"/>
          <w:lang w:val="en-US"/>
        </w:rPr>
        <w:t>185–194</w:t>
      </w:r>
    </w:p>
    <w:p w14:paraId="477375DB"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Gilstrap LC 3rd, Cunningham FG, VanDorsten JP, editors. Operative obstetrics. 2nd ed. New York: McGraw-Hill; 2002.</w:t>
      </w:r>
    </w:p>
    <w:p w14:paraId="337D3D42"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Breedlove GK, Schorfheide AM. Adolescent pregnancy. 2nd ed. Wieczorek RR, editor. White Plains (NY): March of Dimes Education Services; 2001</w:t>
      </w:r>
    </w:p>
    <w:p w14:paraId="66A3D9A0"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Meltzer PS, Kallioniemi A, Trent JM. Chromosome alterations in human solid tumors. In: Vogelstein B, Kinzler KW, editors. The genetic basis of human cancer. New York: McGraw-Hill; 2002. p. 93-113</w:t>
      </w:r>
    </w:p>
    <w:p w14:paraId="36E0C85C"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lastRenderedPageBreak/>
        <w:t>Emmerson BT. Gout and renal disease. In: Massry SG, Glassock RJ (Editors). Textbook of Nephrology 1. Baskı, Baltimore: Williams and Wilkins; 1989. p. 756–760</w:t>
      </w:r>
    </w:p>
    <w:p w14:paraId="68734736"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White DO, Fenner FJ. Medikal Viroloji. Doymaz MZ (Çeviren). 1. Baskı, İstanbul: Nobel; 2000</w:t>
      </w:r>
    </w:p>
    <w:p w14:paraId="297FE1FF"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Harnden P, Joffe JK, Jones WG, editors. Germ cell tumours V. Proceedings of the 5th Germ Cell Tumour Conference; 2001 Sep 13-15; Leeds, UK. New York: Springer; 2002</w:t>
      </w:r>
    </w:p>
    <w:p w14:paraId="2A0DC563"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Yu WM, Hawley TS, Hawley RG, Qu CK. Immortalization of yolk sac-derived precursor cells. Blood. 2002 Nov 15;100(10)</w:t>
      </w:r>
      <w:r w:rsidR="00DF68E9">
        <w:rPr>
          <w:rFonts w:ascii="Times New Roman" w:eastAsia="Heuristica Regular" w:hAnsi="Times New Roman" w:cs="Times New Roman"/>
          <w:sz w:val="24"/>
          <w:szCs w:val="24"/>
          <w:lang w:val="en-US"/>
        </w:rPr>
        <w:t>:</w:t>
      </w:r>
      <w:r w:rsidRPr="00250A14">
        <w:rPr>
          <w:rFonts w:ascii="Times New Roman" w:eastAsia="Heuristica Regular" w:hAnsi="Times New Roman" w:cs="Times New Roman"/>
          <w:sz w:val="24"/>
          <w:szCs w:val="24"/>
          <w:lang w:val="en-US"/>
        </w:rPr>
        <w:t>3828-31. Epub 2002 Jul 5.</w:t>
      </w:r>
    </w:p>
    <w:p w14:paraId="6D5A20F5"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American Medical Association [Internet]. Chicago: The Association; c1995-2016 [cited 2016 Dec 27]. Office of International Medicine; [about 2 screens]. Available from: https://www.ama-assn.org/about/office-international-medicine</w:t>
      </w:r>
    </w:p>
    <w:p w14:paraId="35AF4779"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Skrtic L. Hydrogen sulfide, oil and gas, and people's health [Master's of Science Thesis]. Berkeley, CA: University of California; 2006.</w:t>
      </w:r>
    </w:p>
    <w:p w14:paraId="2055B929" w14:textId="77777777" w:rsidR="00CD288E" w:rsidRDefault="00CA2905" w:rsidP="00F06403">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sectPr w:rsidR="00CD288E" w:rsidSect="008625D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9" w:footer="850" w:gutter="0"/>
          <w:lnNumType w:countBy="1" w:restart="continuous"/>
          <w:cols w:space="720"/>
          <w:docGrid w:linePitch="326"/>
        </w:sectPr>
      </w:pPr>
      <w:r w:rsidRPr="00CD288E">
        <w:rPr>
          <w:rFonts w:ascii="Times New Roman" w:eastAsia="Heuristica Regular" w:hAnsi="Times New Roman" w:cs="Times New Roman"/>
          <w:sz w:val="24"/>
          <w:szCs w:val="24"/>
          <w:lang w:val="en-US"/>
        </w:rPr>
        <w:t>Weisbaum LD. Human sexuality of children and adolescents: a comprehensive training guide for social work professionals [master's thesis]. Long Beach (CA): California State University; 2005. 200 p.</w:t>
      </w:r>
    </w:p>
    <w:p w14:paraId="13AD2952" w14:textId="77777777" w:rsidR="00D3322B" w:rsidRPr="00250A14" w:rsidRDefault="00D3322B">
      <w:pPr>
        <w:rPr>
          <w:b/>
          <w:bCs/>
          <w:color w:val="000000"/>
          <w:sz w:val="28"/>
          <w:szCs w:val="28"/>
        </w:rPr>
      </w:pPr>
      <w:r w:rsidRPr="00250A14">
        <w:rPr>
          <w:b/>
          <w:bCs/>
          <w:sz w:val="28"/>
          <w:szCs w:val="28"/>
        </w:rPr>
        <w:lastRenderedPageBreak/>
        <w:t>FIGURES</w:t>
      </w:r>
    </w:p>
    <w:p w14:paraId="7516F6F1" w14:textId="77777777" w:rsidR="00D3322B" w:rsidRPr="00250A14" w:rsidRDefault="00D3322B" w:rsidP="00D3322B">
      <w:pPr>
        <w:pStyle w:val="Default"/>
        <w:spacing w:before="100" w:beforeAutospacing="1" w:after="100" w:afterAutospacing="1" w:line="360" w:lineRule="auto"/>
        <w:ind w:right="232"/>
        <w:jc w:val="both"/>
        <w:rPr>
          <w:rFonts w:ascii="Times New Roman" w:hAnsi="Times New Roman" w:cs="Times New Roman"/>
          <w:sz w:val="24"/>
          <w:szCs w:val="24"/>
          <w:lang w:val="en-US"/>
        </w:rPr>
      </w:pPr>
      <w:r w:rsidRPr="00250A14">
        <w:rPr>
          <w:rFonts w:ascii="Times New Roman" w:hAnsi="Times New Roman" w:cs="Times New Roman"/>
          <w:noProof/>
          <w:sz w:val="24"/>
          <w:szCs w:val="24"/>
          <w:lang w:val="en-US"/>
        </w:rPr>
        <w:drawing>
          <wp:inline distT="0" distB="0" distL="0" distR="0" wp14:anchorId="112F4A8F" wp14:editId="5E4BFE7A">
            <wp:extent cx="6120130" cy="3672205"/>
            <wp:effectExtent l="0" t="0" r="13970" b="10795"/>
            <wp:docPr id="1" name="Chart 1">
              <a:extLst xmlns:a="http://schemas.openxmlformats.org/drawingml/2006/main">
                <a:ext uri="{FF2B5EF4-FFF2-40B4-BE49-F238E27FC236}">
                  <a16:creationId xmlns:a16="http://schemas.microsoft.com/office/drawing/2014/main" id="{F2DEFBED-7EE6-444F-8F09-87019920CE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D0C78AF" w14:textId="77777777" w:rsidR="00F17480" w:rsidRPr="00250A14" w:rsidRDefault="003F0141" w:rsidP="00CD288E">
      <w:pPr>
        <w:pStyle w:val="Default"/>
        <w:spacing w:before="100" w:beforeAutospacing="1" w:after="100" w:afterAutospacing="1" w:line="360" w:lineRule="auto"/>
        <w:ind w:right="232"/>
        <w:jc w:val="both"/>
      </w:pPr>
      <w:r>
        <w:rPr>
          <w:rFonts w:ascii="Times New Roman" w:hAnsi="Times New Roman" w:cs="Times New Roman"/>
          <w:b/>
          <w:bCs/>
          <w:sz w:val="24"/>
          <w:szCs w:val="24"/>
          <w:lang w:val="en-US"/>
        </w:rPr>
        <w:t>Figure</w:t>
      </w:r>
      <w:commentRangeStart w:id="17"/>
      <w:r w:rsidR="00D3322B" w:rsidRPr="00250A14">
        <w:rPr>
          <w:rFonts w:ascii="Times New Roman" w:hAnsi="Times New Roman" w:cs="Times New Roman"/>
          <w:b/>
          <w:bCs/>
          <w:sz w:val="24"/>
          <w:szCs w:val="24"/>
          <w:lang w:val="en-US"/>
        </w:rPr>
        <w:t xml:space="preserve"> </w:t>
      </w:r>
      <w:commentRangeEnd w:id="17"/>
      <w:r w:rsidR="00325A96" w:rsidRPr="00250A14">
        <w:rPr>
          <w:rStyle w:val="CommentReference"/>
          <w:rFonts w:ascii="Times New Roman" w:hAnsi="Times New Roman" w:cs="Times New Roman"/>
          <w:b/>
          <w:bCs/>
          <w:sz w:val="24"/>
          <w:szCs w:val="24"/>
          <w:lang w:val="en-US"/>
        </w:rPr>
        <w:commentReference w:id="17"/>
      </w:r>
      <w:r w:rsidR="00D3322B" w:rsidRPr="00250A14">
        <w:rPr>
          <w:rFonts w:ascii="Times New Roman" w:hAnsi="Times New Roman" w:cs="Times New Roman"/>
          <w:b/>
          <w:bCs/>
          <w:sz w:val="24"/>
          <w:szCs w:val="24"/>
          <w:lang w:val="en-US"/>
        </w:rPr>
        <w:t>1.</w:t>
      </w:r>
      <w:r w:rsidR="00D3322B" w:rsidRPr="00250A14">
        <w:rPr>
          <w:rFonts w:ascii="Times New Roman" w:hAnsi="Times New Roman" w:cs="Times New Roman"/>
          <w:sz w:val="24"/>
          <w:szCs w:val="24"/>
          <w:lang w:val="en-US"/>
        </w:rPr>
        <w:t xml:space="preserve"> Endem faceperspedi res dem</w:t>
      </w:r>
      <w:r w:rsidR="00F17480" w:rsidRPr="00250A14">
        <w:br w:type="page"/>
      </w:r>
    </w:p>
    <w:p w14:paraId="327E923D" w14:textId="77777777" w:rsidR="00F17480" w:rsidRPr="00250A14" w:rsidRDefault="00F17480" w:rsidP="00F17480">
      <w:r w:rsidRPr="00250A14">
        <w:rPr>
          <w:noProof/>
        </w:rPr>
        <w:lastRenderedPageBreak/>
        <w:drawing>
          <wp:inline distT="0" distB="0" distL="0" distR="0" wp14:anchorId="246E86CF" wp14:editId="3F3669AC">
            <wp:extent cx="6120130" cy="4093845"/>
            <wp:effectExtent l="0" t="0" r="1270" b="0"/>
            <wp:docPr id="2" name="Picture 2" descr="A picture containing indoor,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different&#10;&#10;Description automatically generated"/>
                    <pic:cNvPicPr/>
                  </pic:nvPicPr>
                  <pic:blipFill>
                    <a:blip r:embed="rId17" cstate="screen">
                      <a:extLst>
                        <a:ext uri="{28A0092B-C50C-407E-A947-70E740481C1C}">
                          <a14:useLocalDpi xmlns:a14="http://schemas.microsoft.com/office/drawing/2010/main"/>
                        </a:ext>
                      </a:extLst>
                    </a:blip>
                    <a:stretch>
                      <a:fillRect/>
                    </a:stretch>
                  </pic:blipFill>
                  <pic:spPr>
                    <a:xfrm>
                      <a:off x="0" y="0"/>
                      <a:ext cx="6120130" cy="4093845"/>
                    </a:xfrm>
                    <a:prstGeom prst="rect">
                      <a:avLst/>
                    </a:prstGeom>
                  </pic:spPr>
                </pic:pic>
              </a:graphicData>
            </a:graphic>
          </wp:inline>
        </w:drawing>
      </w:r>
    </w:p>
    <w:p w14:paraId="3CBCFEA2" w14:textId="77777777" w:rsidR="00D3322B" w:rsidRPr="00250A14" w:rsidRDefault="002807ED" w:rsidP="00CD288E">
      <w:r>
        <w:rPr>
          <w:b/>
          <w:bCs/>
        </w:rPr>
        <w:t>Figure</w:t>
      </w:r>
      <w:r w:rsidR="00F17480" w:rsidRPr="00250A14">
        <w:rPr>
          <w:b/>
          <w:bCs/>
        </w:rPr>
        <w:t xml:space="preserve"> </w:t>
      </w:r>
      <w:r>
        <w:rPr>
          <w:b/>
          <w:bCs/>
        </w:rPr>
        <w:t>2</w:t>
      </w:r>
      <w:r w:rsidR="00F17480" w:rsidRPr="00250A14">
        <w:rPr>
          <w:b/>
          <w:bCs/>
        </w:rPr>
        <w:t xml:space="preserve">. </w:t>
      </w:r>
      <w:r w:rsidR="00F17480" w:rsidRPr="00250A14">
        <w:t xml:space="preserve">Ut perspiderio. Itas quas endem aut aut lacium di aut </w:t>
      </w:r>
      <w:commentRangeStart w:id="18"/>
      <w:commentRangeStart w:id="19"/>
      <w:r w:rsidR="00F17480" w:rsidRPr="00250A14">
        <w:t>optat</w:t>
      </w:r>
      <w:commentRangeEnd w:id="19"/>
      <w:r w:rsidR="00F17480" w:rsidRPr="00250A14">
        <w:rPr>
          <w:rStyle w:val="CommentReference"/>
          <w:sz w:val="24"/>
          <w:szCs w:val="24"/>
        </w:rPr>
        <w:commentReference w:id="19"/>
      </w:r>
      <w:commentRangeEnd w:id="18"/>
      <w:r w:rsidR="00F17480" w:rsidRPr="00250A14">
        <w:rPr>
          <w:rStyle w:val="CommentReference"/>
          <w:sz w:val="24"/>
          <w:szCs w:val="24"/>
        </w:rPr>
        <w:commentReference w:id="18"/>
      </w:r>
      <w:r w:rsidR="00F17480" w:rsidRPr="00250A14">
        <w:t>.</w:t>
      </w:r>
    </w:p>
    <w:p w14:paraId="398169D7" w14:textId="77777777" w:rsidR="00630FFD" w:rsidRDefault="00630FFD">
      <w:pPr>
        <w:rPr>
          <w:color w:val="000000"/>
        </w:rPr>
      </w:pPr>
      <w:r>
        <w:br w:type="page"/>
      </w:r>
    </w:p>
    <w:p w14:paraId="34C6208B" w14:textId="77777777" w:rsidR="00D3322B" w:rsidRDefault="00630FFD" w:rsidP="00CA2905">
      <w:pPr>
        <w:pStyle w:val="Default"/>
        <w:spacing w:before="100" w:beforeAutospacing="1" w:after="100" w:afterAutospacing="1" w:line="360" w:lineRule="auto"/>
        <w:ind w:right="232"/>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2580C759" wp14:editId="586C6F55">
            <wp:extent cx="5731510" cy="7437120"/>
            <wp:effectExtent l="0" t="0" r="254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437120"/>
                    </a:xfrm>
                    <a:prstGeom prst="rect">
                      <a:avLst/>
                    </a:prstGeom>
                  </pic:spPr>
                </pic:pic>
              </a:graphicData>
            </a:graphic>
          </wp:inline>
        </w:drawing>
      </w:r>
    </w:p>
    <w:p w14:paraId="2FDB3A41" w14:textId="77777777" w:rsidR="00630FFD" w:rsidRPr="00250A14" w:rsidRDefault="00630FFD" w:rsidP="00630FFD">
      <w:r>
        <w:rPr>
          <w:b/>
          <w:bCs/>
        </w:rPr>
        <w:t>Figure</w:t>
      </w:r>
      <w:r w:rsidRPr="00250A14">
        <w:rPr>
          <w:b/>
          <w:bCs/>
        </w:rPr>
        <w:t xml:space="preserve"> </w:t>
      </w:r>
      <w:r w:rsidR="005706BE">
        <w:rPr>
          <w:b/>
          <w:bCs/>
        </w:rPr>
        <w:t>3</w:t>
      </w:r>
      <w:r w:rsidRPr="00250A14">
        <w:rPr>
          <w:b/>
          <w:bCs/>
        </w:rPr>
        <w:t xml:space="preserve">. </w:t>
      </w:r>
      <w:r w:rsidRPr="00250A14">
        <w:t>Ut perspiderio. Itas quas endem aut aut lacium di aut optat.</w:t>
      </w:r>
    </w:p>
    <w:p w14:paraId="0856AD94" w14:textId="77777777" w:rsidR="00630FFD" w:rsidRDefault="00630FFD">
      <w:r>
        <w:br w:type="page"/>
      </w:r>
    </w:p>
    <w:p w14:paraId="004DB1B4" w14:textId="77777777" w:rsidR="005706BE" w:rsidRDefault="005706BE">
      <w:pPr>
        <w:rPr>
          <w:color w:val="000000"/>
        </w:rPr>
      </w:pPr>
      <w:r>
        <w:rPr>
          <w:noProof/>
          <w:color w:val="000000"/>
        </w:rPr>
        <w:lastRenderedPageBreak/>
        <w:drawing>
          <wp:inline distT="0" distB="0" distL="0" distR="0" wp14:anchorId="52F7ED17" wp14:editId="0C4F63B3">
            <wp:extent cx="5731510" cy="7887970"/>
            <wp:effectExtent l="0" t="0" r="2540" b="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7887970"/>
                    </a:xfrm>
                    <a:prstGeom prst="rect">
                      <a:avLst/>
                    </a:prstGeom>
                  </pic:spPr>
                </pic:pic>
              </a:graphicData>
            </a:graphic>
          </wp:inline>
        </w:drawing>
      </w:r>
    </w:p>
    <w:p w14:paraId="3FA6FCF0" w14:textId="77777777" w:rsidR="005706BE" w:rsidRDefault="005706BE" w:rsidP="005706BE">
      <w:r>
        <w:rPr>
          <w:b/>
          <w:bCs/>
        </w:rPr>
        <w:t>Figure</w:t>
      </w:r>
      <w:r w:rsidRPr="00250A14">
        <w:rPr>
          <w:b/>
          <w:bCs/>
        </w:rPr>
        <w:t xml:space="preserve"> </w:t>
      </w:r>
      <w:r>
        <w:rPr>
          <w:b/>
          <w:bCs/>
        </w:rPr>
        <w:t>4</w:t>
      </w:r>
      <w:r w:rsidRPr="00250A14">
        <w:rPr>
          <w:b/>
          <w:bCs/>
        </w:rPr>
        <w:t xml:space="preserve">. </w:t>
      </w:r>
      <w:r w:rsidRPr="00250A14">
        <w:t>Ut perspiderio. Itas quas endem aut aut lacium di aut optat.</w:t>
      </w:r>
    </w:p>
    <w:p w14:paraId="04426606" w14:textId="77777777" w:rsidR="005706BE" w:rsidRDefault="005706BE">
      <w:r>
        <w:br w:type="page"/>
      </w:r>
    </w:p>
    <w:p w14:paraId="0250A616" w14:textId="77777777" w:rsidR="005706BE" w:rsidRPr="00250A14" w:rsidRDefault="005706BE" w:rsidP="005706BE">
      <w:r>
        <w:rPr>
          <w:noProof/>
        </w:rPr>
        <w:lastRenderedPageBreak/>
        <w:drawing>
          <wp:inline distT="0" distB="0" distL="0" distR="0" wp14:anchorId="5CB0836C" wp14:editId="7AAEA551">
            <wp:extent cx="5731510" cy="2421255"/>
            <wp:effectExtent l="19050" t="19050" r="21590" b="17145"/>
            <wp:docPr id="5" name="Picture 5" descr="A picture containing do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om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421255"/>
                    </a:xfrm>
                    <a:prstGeom prst="rect">
                      <a:avLst/>
                    </a:prstGeom>
                    <a:ln>
                      <a:solidFill>
                        <a:schemeClr val="accent1">
                          <a:lumMod val="20000"/>
                          <a:lumOff val="80000"/>
                        </a:schemeClr>
                      </a:solidFill>
                    </a:ln>
                  </pic:spPr>
                </pic:pic>
              </a:graphicData>
            </a:graphic>
          </wp:inline>
        </w:drawing>
      </w:r>
    </w:p>
    <w:p w14:paraId="6B004C6B" w14:textId="77777777" w:rsidR="005706BE" w:rsidRPr="00250A14" w:rsidRDefault="005706BE" w:rsidP="005706BE">
      <w:r>
        <w:rPr>
          <w:b/>
          <w:bCs/>
        </w:rPr>
        <w:t>Figure</w:t>
      </w:r>
      <w:r w:rsidRPr="00250A14">
        <w:rPr>
          <w:b/>
          <w:bCs/>
        </w:rPr>
        <w:t xml:space="preserve"> </w:t>
      </w:r>
      <w:r>
        <w:rPr>
          <w:b/>
          <w:bCs/>
        </w:rPr>
        <w:t>5</w:t>
      </w:r>
      <w:r w:rsidRPr="00250A14">
        <w:rPr>
          <w:b/>
          <w:bCs/>
        </w:rPr>
        <w:t xml:space="preserve">. </w:t>
      </w:r>
      <w:r w:rsidRPr="00250A14">
        <w:t>Ut perspiderio. Itas quas endem aut aut lacium di aut optat.</w:t>
      </w:r>
    </w:p>
    <w:p w14:paraId="05808815" w14:textId="77777777" w:rsidR="00630FFD" w:rsidRDefault="00630FFD" w:rsidP="00CA2905">
      <w:pPr>
        <w:pStyle w:val="Default"/>
        <w:spacing w:before="100" w:beforeAutospacing="1" w:after="100" w:afterAutospacing="1" w:line="360" w:lineRule="auto"/>
        <w:ind w:right="232"/>
        <w:jc w:val="both"/>
        <w:rPr>
          <w:rFonts w:ascii="Times New Roman" w:hAnsi="Times New Roman" w:cs="Times New Roman"/>
          <w:sz w:val="24"/>
          <w:szCs w:val="24"/>
          <w:lang w:val="en-US"/>
        </w:rPr>
      </w:pPr>
    </w:p>
    <w:p w14:paraId="2EF144B4" w14:textId="77777777" w:rsidR="00630FFD" w:rsidRPr="00250A14" w:rsidRDefault="00630FFD" w:rsidP="00CA2905">
      <w:pPr>
        <w:pStyle w:val="Default"/>
        <w:spacing w:before="100" w:beforeAutospacing="1" w:after="100" w:afterAutospacing="1" w:line="360" w:lineRule="auto"/>
        <w:ind w:right="232"/>
        <w:jc w:val="both"/>
        <w:rPr>
          <w:rFonts w:ascii="Times New Roman" w:hAnsi="Times New Roman" w:cs="Times New Roman"/>
          <w:sz w:val="24"/>
          <w:szCs w:val="24"/>
          <w:lang w:val="en-US"/>
        </w:rPr>
        <w:sectPr w:rsidR="00630FFD" w:rsidRPr="00250A14" w:rsidSect="008625D1">
          <w:pgSz w:w="11906" w:h="16838"/>
          <w:pgMar w:top="1440" w:right="1440" w:bottom="1440" w:left="1440" w:header="709" w:footer="850" w:gutter="0"/>
          <w:cols w:space="720"/>
          <w:docGrid w:linePitch="326"/>
        </w:sectPr>
      </w:pPr>
    </w:p>
    <w:p w14:paraId="78E57445" w14:textId="77777777" w:rsidR="00D3322B" w:rsidRPr="00250A14" w:rsidRDefault="00D3322B" w:rsidP="00CA2905">
      <w:pPr>
        <w:pStyle w:val="Default"/>
        <w:spacing w:before="100" w:beforeAutospacing="1" w:after="100" w:afterAutospacing="1" w:line="360" w:lineRule="auto"/>
        <w:ind w:right="232"/>
        <w:jc w:val="both"/>
        <w:rPr>
          <w:rFonts w:ascii="Times New Roman" w:hAnsi="Times New Roman" w:cs="Times New Roman"/>
          <w:b/>
          <w:bCs/>
          <w:sz w:val="32"/>
          <w:szCs w:val="32"/>
          <w:lang w:val="en-US"/>
        </w:rPr>
      </w:pPr>
      <w:r w:rsidRPr="00250A14">
        <w:rPr>
          <w:rFonts w:ascii="Times New Roman" w:hAnsi="Times New Roman" w:cs="Times New Roman"/>
          <w:b/>
          <w:bCs/>
          <w:sz w:val="32"/>
          <w:szCs w:val="32"/>
          <w:lang w:val="en-US"/>
        </w:rPr>
        <w:lastRenderedPageBreak/>
        <w:t>TABLES</w:t>
      </w:r>
    </w:p>
    <w:p w14:paraId="54158387" w14:textId="7A5F7C84" w:rsidR="00B329C2" w:rsidRPr="00B329C2" w:rsidRDefault="00B329C2" w:rsidP="00B329C2">
      <w:pPr>
        <w:pStyle w:val="Default"/>
        <w:spacing w:before="100" w:beforeAutospacing="1" w:after="100" w:afterAutospacing="1" w:line="360" w:lineRule="auto"/>
        <w:ind w:right="232"/>
        <w:jc w:val="both"/>
        <w:rPr>
          <w:rFonts w:ascii="Times New Roman" w:hAnsi="Times New Roman" w:cs="Times New Roman"/>
          <w:color w:val="FF0000"/>
          <w:sz w:val="24"/>
          <w:szCs w:val="24"/>
          <w:lang w:val="en-US"/>
        </w:rPr>
      </w:pPr>
      <w:r w:rsidRPr="00B329C2">
        <w:rPr>
          <w:rFonts w:ascii="Times New Roman" w:hAnsi="Times New Roman" w:cs="Times New Roman"/>
          <w:color w:val="FF0000"/>
          <w:sz w:val="24"/>
          <w:szCs w:val="24"/>
          <w:lang w:val="en-US"/>
        </w:rPr>
        <w:t>Note</w:t>
      </w:r>
      <w:r>
        <w:rPr>
          <w:rFonts w:ascii="Times New Roman" w:hAnsi="Times New Roman" w:cs="Times New Roman"/>
          <w:color w:val="FF0000"/>
          <w:sz w:val="24"/>
          <w:szCs w:val="24"/>
          <w:lang w:val="en-US"/>
        </w:rPr>
        <w:t xml:space="preserve"> about table design</w:t>
      </w:r>
      <w:r w:rsidRPr="00B329C2">
        <w:rPr>
          <w:rFonts w:ascii="Times New Roman" w:hAnsi="Times New Roman" w:cs="Times New Roman"/>
          <w:color w:val="FF0000"/>
          <w:sz w:val="24"/>
          <w:szCs w:val="24"/>
          <w:lang w:val="en-US"/>
        </w:rPr>
        <w:t xml:space="preserve">: Please click into the table, select Table Design from Tabs menu, and apply Plain Table 2 style as in </w:t>
      </w:r>
      <w:r>
        <w:rPr>
          <w:rFonts w:ascii="Times New Roman" w:hAnsi="Times New Roman" w:cs="Times New Roman"/>
          <w:color w:val="FF0000"/>
          <w:sz w:val="24"/>
          <w:szCs w:val="24"/>
          <w:lang w:val="en-US"/>
        </w:rPr>
        <w:t>the following</w:t>
      </w:r>
      <w:r w:rsidRPr="00B329C2">
        <w:rPr>
          <w:rFonts w:ascii="Times New Roman" w:hAnsi="Times New Roman" w:cs="Times New Roman"/>
          <w:color w:val="FF0000"/>
          <w:sz w:val="24"/>
          <w:szCs w:val="24"/>
          <w:lang w:val="en-US"/>
        </w:rPr>
        <w:t xml:space="preserve"> picture</w:t>
      </w:r>
      <w:r w:rsidR="000042C0">
        <w:rPr>
          <w:rFonts w:ascii="Times New Roman" w:hAnsi="Times New Roman" w:cs="Times New Roman"/>
          <w:color w:val="FF0000"/>
          <w:sz w:val="24"/>
          <w:szCs w:val="24"/>
          <w:lang w:val="en-US"/>
        </w:rPr>
        <w:t>.</w:t>
      </w:r>
    </w:p>
    <w:p w14:paraId="56711DED" w14:textId="319607AC" w:rsidR="00231EB8" w:rsidRDefault="00B329C2" w:rsidP="00642F52">
      <w:pPr>
        <w:pStyle w:val="Default"/>
        <w:spacing w:before="100" w:beforeAutospacing="1" w:after="100" w:afterAutospacing="1" w:line="360" w:lineRule="auto"/>
        <w:ind w:right="232"/>
        <w:jc w:val="both"/>
        <w:rPr>
          <w:rFonts w:ascii="Times New Roman" w:hAnsi="Times New Roman" w:cs="Times New Roman"/>
          <w:sz w:val="24"/>
          <w:szCs w:val="24"/>
          <w:lang w:val="en-US"/>
        </w:rPr>
      </w:pPr>
      <w:r w:rsidRPr="00B329C2">
        <w:rPr>
          <w:rFonts w:ascii="Times New Roman" w:hAnsi="Times New Roman" w:cs="Times New Roman"/>
          <w:noProof/>
          <w:sz w:val="24"/>
          <w:szCs w:val="24"/>
          <w:lang w:val="en-US"/>
        </w:rPr>
        <w:drawing>
          <wp:inline distT="0" distB="0" distL="0" distR="0" wp14:anchorId="63B10F13" wp14:editId="1EE9F31D">
            <wp:extent cx="5731510" cy="3641725"/>
            <wp:effectExtent l="152400" t="152400" r="326390" b="346075"/>
            <wp:docPr id="2036964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96482" name="Picture 1" descr="A screenshot of a computer&#10;&#10;Description automatically generated"/>
                    <pic:cNvPicPr/>
                  </pic:nvPicPr>
                  <pic:blipFill>
                    <a:blip r:embed="rId21"/>
                    <a:stretch>
                      <a:fillRect/>
                    </a:stretch>
                  </pic:blipFill>
                  <pic:spPr>
                    <a:xfrm>
                      <a:off x="0" y="0"/>
                      <a:ext cx="5731510" cy="3641725"/>
                    </a:xfrm>
                    <a:prstGeom prst="rect">
                      <a:avLst/>
                    </a:prstGeom>
                    <a:ln>
                      <a:noFill/>
                    </a:ln>
                    <a:effectLst>
                      <a:outerShdw blurRad="292100" dist="139700" dir="2700000" algn="tl" rotWithShape="0">
                        <a:srgbClr val="333333">
                          <a:alpha val="65000"/>
                        </a:srgbClr>
                      </a:outerShdw>
                    </a:effectLst>
                  </pic:spPr>
                </pic:pic>
              </a:graphicData>
            </a:graphic>
          </wp:inline>
        </w:drawing>
      </w:r>
    </w:p>
    <w:p w14:paraId="7FCBD995" w14:textId="77777777" w:rsidR="00B329C2" w:rsidRPr="00250A14" w:rsidRDefault="00B329C2" w:rsidP="00642F52">
      <w:pPr>
        <w:pStyle w:val="Default"/>
        <w:spacing w:before="100" w:beforeAutospacing="1" w:after="100" w:afterAutospacing="1" w:line="360" w:lineRule="auto"/>
        <w:ind w:right="232"/>
        <w:jc w:val="both"/>
        <w:rPr>
          <w:rFonts w:ascii="Times New Roman" w:hAnsi="Times New Roman" w:cs="Times New Roman"/>
          <w:sz w:val="24"/>
          <w:szCs w:val="24"/>
          <w:lang w:val="en-US"/>
        </w:rPr>
      </w:pPr>
    </w:p>
    <w:tbl>
      <w:tblPr>
        <w:tblStyle w:val="PlainTable2"/>
        <w:tblW w:w="5000" w:type="pct"/>
        <w:tblLook w:val="04A0" w:firstRow="1" w:lastRow="0" w:firstColumn="1" w:lastColumn="0" w:noHBand="0" w:noVBand="1"/>
      </w:tblPr>
      <w:tblGrid>
        <w:gridCol w:w="1729"/>
        <w:gridCol w:w="1197"/>
        <w:gridCol w:w="1168"/>
        <w:gridCol w:w="818"/>
        <w:gridCol w:w="818"/>
        <w:gridCol w:w="1209"/>
        <w:gridCol w:w="879"/>
        <w:gridCol w:w="1208"/>
      </w:tblGrid>
      <w:tr w:rsidR="009B67A9" w:rsidRPr="00250A14" w14:paraId="7B879452" w14:textId="77777777" w:rsidTr="00231EB8">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5000" w:type="pct"/>
            <w:gridSpan w:val="8"/>
          </w:tcPr>
          <w:p w14:paraId="4750A2EF" w14:textId="77777777" w:rsidR="009B67A9" w:rsidRPr="00250A14" w:rsidRDefault="009B67A9" w:rsidP="000F7F96">
            <w:pPr>
              <w:pStyle w:val="Default"/>
              <w:spacing w:before="100" w:beforeAutospacing="1" w:after="100" w:afterAutospacing="1"/>
              <w:ind w:right="232"/>
              <w:contextualSpacing/>
              <w:jc w:val="both"/>
              <w:rPr>
                <w:rFonts w:ascii="Times New Roman" w:hAnsi="Times New Roman" w:cs="Times New Roman"/>
                <w:sz w:val="24"/>
                <w:szCs w:val="24"/>
                <w:lang w:val="en-US"/>
              </w:rPr>
            </w:pPr>
            <w:commentRangeStart w:id="20"/>
            <w:r w:rsidRPr="00250A14">
              <w:rPr>
                <w:rFonts w:ascii="Times New Roman" w:hAnsi="Times New Roman" w:cs="Times New Roman"/>
                <w:sz w:val="24"/>
                <w:szCs w:val="24"/>
                <w:lang w:val="en-US"/>
              </w:rPr>
              <w:t>Tabl</w:t>
            </w:r>
            <w:r>
              <w:rPr>
                <w:rFonts w:ascii="Times New Roman" w:hAnsi="Times New Roman" w:cs="Times New Roman"/>
                <w:sz w:val="24"/>
                <w:szCs w:val="24"/>
                <w:lang w:val="en-US"/>
              </w:rPr>
              <w:t>e</w:t>
            </w:r>
            <w:commentRangeEnd w:id="20"/>
            <w:r w:rsidRPr="00250A14">
              <w:rPr>
                <w:rStyle w:val="CommentReference"/>
                <w:rFonts w:ascii="Times New Roman" w:hAnsi="Times New Roman" w:cs="Times New Roman"/>
                <w:sz w:val="24"/>
                <w:szCs w:val="24"/>
                <w:lang w:val="en-US"/>
              </w:rPr>
              <w:commentReference w:id="20"/>
            </w:r>
            <w:r w:rsidRPr="00250A14">
              <w:rPr>
                <w:rFonts w:ascii="Times New Roman" w:hAnsi="Times New Roman" w:cs="Times New Roman"/>
                <w:sz w:val="24"/>
                <w:szCs w:val="24"/>
                <w:lang w:val="en-US"/>
              </w:rPr>
              <w:t xml:space="preserve"> 1. Arum facearit fugiaeria simolupta quid </w:t>
            </w:r>
            <w:commentRangeStart w:id="21"/>
            <w:r w:rsidRPr="00250A14">
              <w:rPr>
                <w:rFonts w:ascii="Times New Roman" w:hAnsi="Times New Roman" w:cs="Times New Roman"/>
                <w:sz w:val="24"/>
                <w:szCs w:val="24"/>
                <w:lang w:val="en-US"/>
              </w:rPr>
              <w:t>mostia</w:t>
            </w:r>
            <w:commentRangeEnd w:id="21"/>
            <w:r w:rsidRPr="00250A14">
              <w:rPr>
                <w:rStyle w:val="CommentReference"/>
                <w:rFonts w:ascii="Times New Roman" w:hAnsi="Times New Roman" w:cs="Times New Roman"/>
                <w:sz w:val="24"/>
                <w:szCs w:val="24"/>
                <w:lang w:val="en-US"/>
              </w:rPr>
              <w:commentReference w:id="21"/>
            </w:r>
          </w:p>
        </w:tc>
      </w:tr>
      <w:tr w:rsidR="004C79C5" w:rsidRPr="00250A14" w14:paraId="0A3AFF3E" w14:textId="77777777" w:rsidTr="00231EB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958" w:type="pct"/>
            <w:vMerge w:val="restart"/>
          </w:tcPr>
          <w:p w14:paraId="1B52046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663" w:type="pct"/>
            <w:vMerge w:val="restart"/>
          </w:tcPr>
          <w:p w14:paraId="347FAB9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Puditati</w:t>
            </w:r>
          </w:p>
        </w:tc>
        <w:tc>
          <w:tcPr>
            <w:tcW w:w="647" w:type="pct"/>
            <w:vMerge w:val="restart"/>
          </w:tcPr>
          <w:p w14:paraId="20E5FD2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perspid</w:t>
            </w:r>
          </w:p>
        </w:tc>
        <w:tc>
          <w:tcPr>
            <w:tcW w:w="906" w:type="pct"/>
            <w:gridSpan w:val="2"/>
          </w:tcPr>
          <w:p w14:paraId="322E418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nonse nonse</w:t>
            </w:r>
          </w:p>
        </w:tc>
        <w:tc>
          <w:tcPr>
            <w:tcW w:w="670" w:type="pct"/>
          </w:tcPr>
          <w:p w14:paraId="33938E0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Test</w:t>
            </w:r>
          </w:p>
        </w:tc>
        <w:tc>
          <w:tcPr>
            <w:tcW w:w="487" w:type="pct"/>
          </w:tcPr>
          <w:p w14:paraId="3EBCD48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Sig</w:t>
            </w:r>
          </w:p>
        </w:tc>
        <w:tc>
          <w:tcPr>
            <w:tcW w:w="669" w:type="pct"/>
            <w:vMerge w:val="restart"/>
          </w:tcPr>
          <w:p w14:paraId="6D30F52F" w14:textId="3341B742" w:rsidR="004C79C5" w:rsidRPr="00250A14" w:rsidRDefault="00231EB8"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Total</w:t>
            </w:r>
          </w:p>
        </w:tc>
      </w:tr>
      <w:tr w:rsidR="004C79C5" w:rsidRPr="00250A14" w14:paraId="0082666D" w14:textId="77777777" w:rsidTr="00231EB8">
        <w:trPr>
          <w:trHeight w:val="238"/>
        </w:trPr>
        <w:tc>
          <w:tcPr>
            <w:cnfStyle w:val="001000000000" w:firstRow="0" w:lastRow="0" w:firstColumn="1" w:lastColumn="0" w:oddVBand="0" w:evenVBand="0" w:oddHBand="0" w:evenHBand="0" w:firstRowFirstColumn="0" w:firstRowLastColumn="0" w:lastRowFirstColumn="0" w:lastRowLastColumn="0"/>
            <w:tcW w:w="958" w:type="pct"/>
            <w:vMerge/>
          </w:tcPr>
          <w:p w14:paraId="145EA80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663" w:type="pct"/>
            <w:vMerge/>
          </w:tcPr>
          <w:p w14:paraId="0E61828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647" w:type="pct"/>
            <w:vMerge/>
          </w:tcPr>
          <w:p w14:paraId="4DD8D79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453" w:type="pct"/>
          </w:tcPr>
          <w:p w14:paraId="12D3D3A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(n)</w:t>
            </w:r>
          </w:p>
        </w:tc>
        <w:tc>
          <w:tcPr>
            <w:tcW w:w="453" w:type="pct"/>
          </w:tcPr>
          <w:p w14:paraId="636BD46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w:t>
            </w:r>
          </w:p>
        </w:tc>
        <w:tc>
          <w:tcPr>
            <w:tcW w:w="670" w:type="pct"/>
          </w:tcPr>
          <w:p w14:paraId="3ABF9336" w14:textId="77777777" w:rsidR="004C79C5" w:rsidRPr="00250A14" w:rsidRDefault="009B67A9" w:rsidP="004C79C5">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b/>
                <w:sz w:val="24"/>
                <w:szCs w:val="24"/>
                <w:lang w:val="en-US"/>
              </w:rPr>
              <w:t>χ</w:t>
            </w:r>
            <w:r w:rsidRPr="00250A14">
              <w:rPr>
                <w:rFonts w:ascii="Times New Roman" w:hAnsi="Times New Roman" w:cs="Times New Roman"/>
                <w:bCs/>
                <w:sz w:val="24"/>
                <w:szCs w:val="24"/>
                <w:vertAlign w:val="superscript"/>
                <w:lang w:val="en-US"/>
              </w:rPr>
              <w:t>2</w:t>
            </w:r>
            <w:r w:rsidRPr="00250A14">
              <w:rPr>
                <w:rFonts w:ascii="Times New Roman" w:hAnsi="Times New Roman" w:cs="Times New Roman"/>
                <w:sz w:val="24"/>
                <w:szCs w:val="24"/>
                <w:lang w:val="en-US"/>
              </w:rPr>
              <w:t>=5.34</w:t>
            </w:r>
          </w:p>
        </w:tc>
        <w:tc>
          <w:tcPr>
            <w:tcW w:w="487" w:type="pct"/>
          </w:tcPr>
          <w:p w14:paraId="627F4FC3" w14:textId="77777777" w:rsidR="004C79C5" w:rsidRPr="00250A14" w:rsidRDefault="009B67A9" w:rsidP="004C79C5">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9B67A9">
              <w:rPr>
                <w:rFonts w:ascii="Times New Roman" w:hAnsi="Times New Roman" w:cs="Times New Roman"/>
                <w:sz w:val="24"/>
                <w:szCs w:val="24"/>
                <w:lang w:val="en-US"/>
              </w:rPr>
              <w:t>.005</w:t>
            </w:r>
          </w:p>
        </w:tc>
        <w:tc>
          <w:tcPr>
            <w:tcW w:w="669" w:type="pct"/>
            <w:vMerge/>
          </w:tcPr>
          <w:p w14:paraId="4923E12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4C79C5" w:rsidRPr="00250A14" w14:paraId="48F48F1D"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8" w:type="pct"/>
          </w:tcPr>
          <w:p w14:paraId="25A0065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Gendusam</w:t>
            </w:r>
          </w:p>
        </w:tc>
        <w:tc>
          <w:tcPr>
            <w:tcW w:w="663" w:type="pct"/>
          </w:tcPr>
          <w:p w14:paraId="0721026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11</w:t>
            </w:r>
          </w:p>
        </w:tc>
        <w:tc>
          <w:tcPr>
            <w:tcW w:w="647" w:type="pct"/>
          </w:tcPr>
          <w:p w14:paraId="18667FA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54</w:t>
            </w:r>
          </w:p>
        </w:tc>
        <w:tc>
          <w:tcPr>
            <w:tcW w:w="453" w:type="pct"/>
          </w:tcPr>
          <w:p w14:paraId="2F3CE5E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67</w:t>
            </w:r>
          </w:p>
        </w:tc>
        <w:tc>
          <w:tcPr>
            <w:tcW w:w="453" w:type="pct"/>
          </w:tcPr>
          <w:p w14:paraId="4E4CAD2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670" w:type="pct"/>
          </w:tcPr>
          <w:p w14:paraId="6E9B149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487" w:type="pct"/>
          </w:tcPr>
          <w:p w14:paraId="4E7179D6"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669" w:type="pct"/>
          </w:tcPr>
          <w:p w14:paraId="725BDB2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108</w:t>
            </w:r>
          </w:p>
        </w:tc>
      </w:tr>
      <w:tr w:rsidR="004C79C5" w:rsidRPr="00250A14" w14:paraId="7322E062" w14:textId="77777777" w:rsidTr="00231EB8">
        <w:tc>
          <w:tcPr>
            <w:cnfStyle w:val="001000000000" w:firstRow="0" w:lastRow="0" w:firstColumn="1" w:lastColumn="0" w:oddVBand="0" w:evenVBand="0" w:oddHBand="0" w:evenHBand="0" w:firstRowFirstColumn="0" w:firstRowLastColumn="0" w:lastRowFirstColumn="0" w:lastRowLastColumn="0"/>
            <w:tcW w:w="958" w:type="pct"/>
          </w:tcPr>
          <w:p w14:paraId="69231AE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facepelic</w:t>
            </w:r>
          </w:p>
        </w:tc>
        <w:tc>
          <w:tcPr>
            <w:tcW w:w="663" w:type="pct"/>
          </w:tcPr>
          <w:p w14:paraId="02CB37A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647" w:type="pct"/>
          </w:tcPr>
          <w:p w14:paraId="4922DC8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453" w:type="pct"/>
          </w:tcPr>
          <w:p w14:paraId="59741A1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87</w:t>
            </w:r>
          </w:p>
        </w:tc>
        <w:tc>
          <w:tcPr>
            <w:tcW w:w="453" w:type="pct"/>
          </w:tcPr>
          <w:p w14:paraId="5619C16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36</w:t>
            </w:r>
          </w:p>
        </w:tc>
        <w:tc>
          <w:tcPr>
            <w:tcW w:w="670" w:type="pct"/>
          </w:tcPr>
          <w:p w14:paraId="351DF04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487" w:type="pct"/>
          </w:tcPr>
          <w:p w14:paraId="5897956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669" w:type="pct"/>
          </w:tcPr>
          <w:p w14:paraId="4A4C7B4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138</w:t>
            </w:r>
          </w:p>
        </w:tc>
      </w:tr>
      <w:tr w:rsidR="004C79C5" w:rsidRPr="00250A14" w14:paraId="6F742F81"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8" w:type="pct"/>
          </w:tcPr>
          <w:p w14:paraId="1C06FE46"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quibeariosto</w:t>
            </w:r>
          </w:p>
        </w:tc>
        <w:tc>
          <w:tcPr>
            <w:tcW w:w="663" w:type="pct"/>
          </w:tcPr>
          <w:p w14:paraId="535581D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45</w:t>
            </w:r>
          </w:p>
        </w:tc>
        <w:tc>
          <w:tcPr>
            <w:tcW w:w="647" w:type="pct"/>
          </w:tcPr>
          <w:p w14:paraId="1263211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11</w:t>
            </w:r>
          </w:p>
        </w:tc>
        <w:tc>
          <w:tcPr>
            <w:tcW w:w="453" w:type="pct"/>
          </w:tcPr>
          <w:p w14:paraId="7FF8951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43</w:t>
            </w:r>
          </w:p>
        </w:tc>
        <w:tc>
          <w:tcPr>
            <w:tcW w:w="453" w:type="pct"/>
          </w:tcPr>
          <w:p w14:paraId="7E7B8BB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17</w:t>
            </w:r>
          </w:p>
        </w:tc>
        <w:tc>
          <w:tcPr>
            <w:tcW w:w="670" w:type="pct"/>
          </w:tcPr>
          <w:p w14:paraId="64AC8E2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487" w:type="pct"/>
          </w:tcPr>
          <w:p w14:paraId="4AD551F1"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669" w:type="pct"/>
          </w:tcPr>
          <w:p w14:paraId="74B56F1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106</w:t>
            </w:r>
          </w:p>
        </w:tc>
      </w:tr>
      <w:tr w:rsidR="004C79C5" w:rsidRPr="00250A14" w14:paraId="49CFAE73" w14:textId="77777777" w:rsidTr="00231EB8">
        <w:tc>
          <w:tcPr>
            <w:cnfStyle w:val="001000000000" w:firstRow="0" w:lastRow="0" w:firstColumn="1" w:lastColumn="0" w:oddVBand="0" w:evenVBand="0" w:oddHBand="0" w:evenHBand="0" w:firstRowFirstColumn="0" w:firstRowLastColumn="0" w:lastRowFirstColumn="0" w:lastRowLastColumn="0"/>
            <w:tcW w:w="958" w:type="pct"/>
          </w:tcPr>
          <w:p w14:paraId="574F59D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rehenem</w:t>
            </w:r>
          </w:p>
        </w:tc>
        <w:tc>
          <w:tcPr>
            <w:tcW w:w="663" w:type="pct"/>
          </w:tcPr>
          <w:p w14:paraId="1A35FE7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45</w:t>
            </w:r>
          </w:p>
        </w:tc>
        <w:tc>
          <w:tcPr>
            <w:tcW w:w="647" w:type="pct"/>
          </w:tcPr>
          <w:p w14:paraId="247117D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453" w:type="pct"/>
          </w:tcPr>
          <w:p w14:paraId="21AD6F4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22</w:t>
            </w:r>
          </w:p>
        </w:tc>
        <w:tc>
          <w:tcPr>
            <w:tcW w:w="453" w:type="pct"/>
          </w:tcPr>
          <w:p w14:paraId="159393A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9</w:t>
            </w:r>
          </w:p>
        </w:tc>
        <w:tc>
          <w:tcPr>
            <w:tcW w:w="670" w:type="pct"/>
          </w:tcPr>
          <w:p w14:paraId="5994F7E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487" w:type="pct"/>
          </w:tcPr>
          <w:p w14:paraId="42F6A77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669" w:type="pct"/>
          </w:tcPr>
          <w:p w14:paraId="0B835E9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178</w:t>
            </w:r>
          </w:p>
        </w:tc>
      </w:tr>
      <w:tr w:rsidR="004C79C5" w:rsidRPr="00250A14" w14:paraId="4E72FACD"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8" w:type="pct"/>
          </w:tcPr>
          <w:p w14:paraId="3F64607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harchictaes</w:t>
            </w:r>
          </w:p>
        </w:tc>
        <w:tc>
          <w:tcPr>
            <w:tcW w:w="663" w:type="pct"/>
          </w:tcPr>
          <w:p w14:paraId="08D4DA1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67</w:t>
            </w:r>
          </w:p>
        </w:tc>
        <w:tc>
          <w:tcPr>
            <w:tcW w:w="647" w:type="pct"/>
          </w:tcPr>
          <w:p w14:paraId="68C08F8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32</w:t>
            </w:r>
          </w:p>
        </w:tc>
        <w:tc>
          <w:tcPr>
            <w:tcW w:w="453" w:type="pct"/>
          </w:tcPr>
          <w:p w14:paraId="3E4F3E0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7</w:t>
            </w:r>
          </w:p>
        </w:tc>
        <w:tc>
          <w:tcPr>
            <w:tcW w:w="453" w:type="pct"/>
          </w:tcPr>
          <w:p w14:paraId="010C7D46"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7</w:t>
            </w:r>
          </w:p>
        </w:tc>
        <w:tc>
          <w:tcPr>
            <w:tcW w:w="670" w:type="pct"/>
          </w:tcPr>
          <w:p w14:paraId="572EA64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487" w:type="pct"/>
          </w:tcPr>
          <w:p w14:paraId="33AD759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669" w:type="pct"/>
          </w:tcPr>
          <w:p w14:paraId="2085F77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171</w:t>
            </w:r>
          </w:p>
        </w:tc>
      </w:tr>
      <w:tr w:rsidR="004C79C5" w:rsidRPr="00250A14" w14:paraId="56655E47" w14:textId="77777777" w:rsidTr="00231EB8">
        <w:tc>
          <w:tcPr>
            <w:cnfStyle w:val="001000000000" w:firstRow="0" w:lastRow="0" w:firstColumn="1" w:lastColumn="0" w:oddVBand="0" w:evenVBand="0" w:oddHBand="0" w:evenHBand="0" w:firstRowFirstColumn="0" w:firstRowLastColumn="0" w:lastRowFirstColumn="0" w:lastRowLastColumn="0"/>
            <w:tcW w:w="958" w:type="pct"/>
          </w:tcPr>
          <w:p w14:paraId="2C0C664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quibusam</w:t>
            </w:r>
          </w:p>
        </w:tc>
        <w:tc>
          <w:tcPr>
            <w:tcW w:w="663" w:type="pct"/>
          </w:tcPr>
          <w:p w14:paraId="72BBDF5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44</w:t>
            </w:r>
          </w:p>
        </w:tc>
        <w:tc>
          <w:tcPr>
            <w:tcW w:w="647" w:type="pct"/>
          </w:tcPr>
          <w:p w14:paraId="2C7520D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65</w:t>
            </w:r>
          </w:p>
        </w:tc>
        <w:tc>
          <w:tcPr>
            <w:tcW w:w="453" w:type="pct"/>
          </w:tcPr>
          <w:p w14:paraId="2479D68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9</w:t>
            </w:r>
          </w:p>
        </w:tc>
        <w:tc>
          <w:tcPr>
            <w:tcW w:w="453" w:type="pct"/>
          </w:tcPr>
          <w:p w14:paraId="71272379"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8</w:t>
            </w:r>
          </w:p>
        </w:tc>
        <w:tc>
          <w:tcPr>
            <w:tcW w:w="670" w:type="pct"/>
          </w:tcPr>
          <w:p w14:paraId="0588C88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487" w:type="pct"/>
          </w:tcPr>
          <w:p w14:paraId="6B81A859"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669" w:type="pct"/>
          </w:tcPr>
          <w:p w14:paraId="68245F3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153</w:t>
            </w:r>
          </w:p>
        </w:tc>
      </w:tr>
      <w:tr w:rsidR="004C79C5" w:rsidRPr="00250A14" w14:paraId="12CEA069"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8" w:type="pct"/>
          </w:tcPr>
          <w:p w14:paraId="09DEA476" w14:textId="283845EB" w:rsidR="004C79C5" w:rsidRPr="00250A14" w:rsidRDefault="00231EB8"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Pr>
                <w:rFonts w:ascii="Times New Roman" w:hAnsi="Times New Roman" w:cs="Times New Roman"/>
                <w:sz w:val="24"/>
                <w:szCs w:val="24"/>
                <w:lang w:val="en-US"/>
              </w:rPr>
              <w:t>Total</w:t>
            </w:r>
          </w:p>
        </w:tc>
        <w:tc>
          <w:tcPr>
            <w:tcW w:w="663" w:type="pct"/>
          </w:tcPr>
          <w:p w14:paraId="3D57EE1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235</w:t>
            </w:r>
            <w:r w:rsidRPr="00250A14">
              <w:rPr>
                <w:rFonts w:ascii="Times New Roman" w:hAnsi="Times New Roman" w:cs="Times New Roman"/>
                <w:sz w:val="24"/>
                <w:szCs w:val="24"/>
                <w:lang w:val="en-US"/>
              </w:rPr>
              <w:fldChar w:fldCharType="end"/>
            </w:r>
          </w:p>
        </w:tc>
        <w:tc>
          <w:tcPr>
            <w:tcW w:w="647" w:type="pct"/>
          </w:tcPr>
          <w:p w14:paraId="71562DD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208</w:t>
            </w:r>
            <w:r w:rsidRPr="00250A14">
              <w:rPr>
                <w:rFonts w:ascii="Times New Roman" w:hAnsi="Times New Roman" w:cs="Times New Roman"/>
                <w:sz w:val="24"/>
                <w:szCs w:val="24"/>
                <w:lang w:val="en-US"/>
              </w:rPr>
              <w:fldChar w:fldCharType="end"/>
            </w:r>
          </w:p>
        </w:tc>
        <w:tc>
          <w:tcPr>
            <w:tcW w:w="453" w:type="pct"/>
          </w:tcPr>
          <w:p w14:paraId="122A6FF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235</w:t>
            </w:r>
            <w:r w:rsidRPr="00250A14">
              <w:rPr>
                <w:rFonts w:ascii="Times New Roman" w:hAnsi="Times New Roman" w:cs="Times New Roman"/>
                <w:sz w:val="24"/>
                <w:szCs w:val="24"/>
                <w:lang w:val="en-US"/>
              </w:rPr>
              <w:fldChar w:fldCharType="end"/>
            </w:r>
          </w:p>
        </w:tc>
        <w:tc>
          <w:tcPr>
            <w:tcW w:w="453" w:type="pct"/>
          </w:tcPr>
          <w:p w14:paraId="0117551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100</w:t>
            </w:r>
            <w:r w:rsidRPr="00250A14">
              <w:rPr>
                <w:rFonts w:ascii="Times New Roman" w:hAnsi="Times New Roman" w:cs="Times New Roman"/>
                <w:sz w:val="24"/>
                <w:szCs w:val="24"/>
                <w:lang w:val="en-US"/>
              </w:rPr>
              <w:fldChar w:fldCharType="end"/>
            </w:r>
          </w:p>
        </w:tc>
        <w:tc>
          <w:tcPr>
            <w:tcW w:w="670" w:type="pct"/>
          </w:tcPr>
          <w:p w14:paraId="772829D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487" w:type="pct"/>
          </w:tcPr>
          <w:p w14:paraId="5AD94EA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669" w:type="pct"/>
          </w:tcPr>
          <w:p w14:paraId="5DAB61A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854</w:t>
            </w:r>
            <w:r w:rsidRPr="00250A14">
              <w:rPr>
                <w:rFonts w:ascii="Times New Roman" w:hAnsi="Times New Roman" w:cs="Times New Roman"/>
                <w:sz w:val="24"/>
                <w:szCs w:val="24"/>
                <w:lang w:val="en-US"/>
              </w:rPr>
              <w:fldChar w:fldCharType="end"/>
            </w:r>
          </w:p>
        </w:tc>
      </w:tr>
      <w:tr w:rsidR="00231EB8" w:rsidRPr="00250A14" w14:paraId="45576D77" w14:textId="77777777" w:rsidTr="00231EB8">
        <w:tc>
          <w:tcPr>
            <w:cnfStyle w:val="001000000000" w:firstRow="0" w:lastRow="0" w:firstColumn="1" w:lastColumn="0" w:oddVBand="0" w:evenVBand="0" w:oddHBand="0" w:evenHBand="0" w:firstRowFirstColumn="0" w:firstRowLastColumn="0" w:lastRowFirstColumn="0" w:lastRowLastColumn="0"/>
            <w:tcW w:w="5000" w:type="pct"/>
            <w:gridSpan w:val="8"/>
          </w:tcPr>
          <w:p w14:paraId="272EB160" w14:textId="77777777" w:rsidR="00231EB8" w:rsidRPr="00231EB8" w:rsidRDefault="00231EB8" w:rsidP="000F7F96">
            <w:pPr>
              <w:pStyle w:val="Default"/>
              <w:spacing w:before="100" w:beforeAutospacing="1" w:after="100" w:afterAutospacing="1"/>
              <w:ind w:right="232"/>
              <w:contextualSpacing/>
              <w:jc w:val="both"/>
              <w:rPr>
                <w:rFonts w:ascii="Times New Roman" w:hAnsi="Times New Roman" w:cs="Times New Roman"/>
                <w:b w:val="0"/>
                <w:bCs w:val="0"/>
                <w:sz w:val="24"/>
                <w:szCs w:val="24"/>
                <w:lang w:val="en-US"/>
              </w:rPr>
            </w:pPr>
            <w:r w:rsidRPr="00231EB8">
              <w:rPr>
                <w:rFonts w:ascii="Times New Roman" w:hAnsi="Times New Roman" w:cs="Times New Roman"/>
                <w:b w:val="0"/>
                <w:bCs w:val="0"/>
                <w:sz w:val="24"/>
                <w:szCs w:val="24"/>
                <w:lang w:val="en-US"/>
              </w:rPr>
              <w:t>†</w:t>
            </w:r>
            <w:commentRangeStart w:id="22"/>
            <w:r w:rsidRPr="00231EB8">
              <w:rPr>
                <w:rFonts w:ascii="Times New Roman" w:hAnsi="Times New Roman" w:cs="Times New Roman"/>
                <w:b w:val="0"/>
                <w:bCs w:val="0"/>
                <w:sz w:val="24"/>
                <w:szCs w:val="24"/>
                <w:lang w:val="en-US"/>
              </w:rPr>
              <w:t>Paired t-test, t=5.34 p &lt; .005, SD = standard deviation…</w:t>
            </w:r>
            <w:commentRangeEnd w:id="22"/>
            <w:r w:rsidRPr="00231EB8">
              <w:rPr>
                <w:rStyle w:val="CommentReference"/>
                <w:rFonts w:ascii="Times New Roman" w:hAnsi="Times New Roman" w:cs="Times New Roman"/>
                <w:b w:val="0"/>
                <w:bCs w:val="0"/>
                <w:sz w:val="24"/>
                <w:szCs w:val="24"/>
                <w:lang w:val="en-US"/>
              </w:rPr>
              <w:commentReference w:id="22"/>
            </w:r>
          </w:p>
        </w:tc>
      </w:tr>
    </w:tbl>
    <w:p w14:paraId="460F53E8" w14:textId="77777777" w:rsidR="00F17480" w:rsidRPr="00250A14" w:rsidRDefault="00F17480" w:rsidP="003F726D">
      <w:pPr>
        <w:pStyle w:val="Default"/>
        <w:spacing w:before="100" w:beforeAutospacing="1" w:after="100" w:afterAutospacing="1" w:line="360" w:lineRule="auto"/>
        <w:ind w:right="232"/>
        <w:jc w:val="both"/>
        <w:rPr>
          <w:rFonts w:ascii="Times New Roman" w:hAnsi="Times New Roman" w:cs="Times New Roman"/>
          <w:sz w:val="24"/>
          <w:szCs w:val="24"/>
          <w:lang w:val="en-US"/>
        </w:rPr>
      </w:pPr>
    </w:p>
    <w:p w14:paraId="5512D7C7" w14:textId="77777777" w:rsidR="004F5A27" w:rsidRPr="00250A14" w:rsidRDefault="004F5A27">
      <w:pPr>
        <w:rPr>
          <w:color w:val="000000"/>
        </w:rPr>
        <w:sectPr w:rsidR="004F5A27" w:rsidRPr="00250A14" w:rsidSect="008625D1">
          <w:pgSz w:w="11906" w:h="16838"/>
          <w:pgMar w:top="1440" w:right="1440" w:bottom="1440" w:left="1440" w:header="709" w:footer="850" w:gutter="0"/>
          <w:cols w:space="720"/>
          <w:docGrid w:linePitch="326"/>
        </w:sectPr>
      </w:pPr>
    </w:p>
    <w:p w14:paraId="4EECC7BB" w14:textId="77777777" w:rsidR="00F17480" w:rsidRPr="00250A14" w:rsidRDefault="00F17480" w:rsidP="003F726D">
      <w:pPr>
        <w:pStyle w:val="Default"/>
        <w:spacing w:before="100" w:beforeAutospacing="1" w:after="100" w:afterAutospacing="1" w:line="360" w:lineRule="auto"/>
        <w:ind w:right="232"/>
        <w:jc w:val="both"/>
        <w:rPr>
          <w:rFonts w:ascii="Times New Roman" w:hAnsi="Times New Roman" w:cs="Times New Roman"/>
          <w:sz w:val="24"/>
          <w:szCs w:val="24"/>
          <w:lang w:val="en-US"/>
        </w:rPr>
      </w:pPr>
    </w:p>
    <w:tbl>
      <w:tblPr>
        <w:tblStyle w:val="PlainTable2"/>
        <w:tblW w:w="5000" w:type="pct"/>
        <w:tblLook w:val="04A0" w:firstRow="1" w:lastRow="0" w:firstColumn="1" w:lastColumn="0" w:noHBand="0" w:noVBand="1"/>
      </w:tblPr>
      <w:tblGrid>
        <w:gridCol w:w="1516"/>
        <w:gridCol w:w="2090"/>
        <w:gridCol w:w="1534"/>
        <w:gridCol w:w="1984"/>
        <w:gridCol w:w="967"/>
        <w:gridCol w:w="967"/>
        <w:gridCol w:w="973"/>
        <w:gridCol w:w="1515"/>
        <w:gridCol w:w="1512"/>
        <w:gridCol w:w="1512"/>
      </w:tblGrid>
      <w:tr w:rsidR="009B67A9" w:rsidRPr="00250A14" w14:paraId="4B524FB2" w14:textId="77777777" w:rsidTr="00231EB8">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5000" w:type="pct"/>
            <w:gridSpan w:val="10"/>
          </w:tcPr>
          <w:p w14:paraId="6CB733FD" w14:textId="77777777" w:rsidR="009B67A9" w:rsidRPr="00250A14" w:rsidRDefault="009B67A9"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Tabl</w:t>
            </w:r>
            <w:r>
              <w:rPr>
                <w:rFonts w:ascii="Times New Roman" w:hAnsi="Times New Roman" w:cs="Times New Roman"/>
                <w:sz w:val="24"/>
                <w:szCs w:val="24"/>
                <w:lang w:val="en-US"/>
              </w:rPr>
              <w:t>e</w:t>
            </w:r>
            <w:r w:rsidRPr="00250A14">
              <w:rPr>
                <w:rFonts w:ascii="Times New Roman" w:hAnsi="Times New Roman" w:cs="Times New Roman"/>
                <w:sz w:val="24"/>
                <w:szCs w:val="24"/>
                <w:lang w:val="en-US"/>
              </w:rPr>
              <w:t xml:space="preserve"> 2. Equas venis alit </w:t>
            </w:r>
            <w:commentRangeStart w:id="23"/>
            <w:r w:rsidRPr="00250A14">
              <w:rPr>
                <w:rFonts w:ascii="Times New Roman" w:hAnsi="Times New Roman" w:cs="Times New Roman"/>
                <w:sz w:val="24"/>
                <w:szCs w:val="24"/>
                <w:lang w:val="en-US"/>
              </w:rPr>
              <w:t>maio</w:t>
            </w:r>
            <w:commentRangeEnd w:id="23"/>
            <w:r w:rsidRPr="00250A14">
              <w:rPr>
                <w:rStyle w:val="CommentReference"/>
                <w:rFonts w:ascii="Times New Roman" w:hAnsi="Times New Roman" w:cs="Times New Roman"/>
                <w:sz w:val="24"/>
                <w:szCs w:val="24"/>
                <w:lang w:val="en-US"/>
              </w:rPr>
              <w:commentReference w:id="23"/>
            </w:r>
            <w:r w:rsidRPr="00250A14">
              <w:rPr>
                <w:rFonts w:ascii="Times New Roman" w:hAnsi="Times New Roman" w:cs="Times New Roman"/>
                <w:sz w:val="24"/>
                <w:szCs w:val="24"/>
                <w:lang w:val="en-US"/>
              </w:rPr>
              <w:t>.</w:t>
            </w:r>
          </w:p>
        </w:tc>
      </w:tr>
      <w:tr w:rsidR="004C79C5" w:rsidRPr="00250A14" w14:paraId="503D7848" w14:textId="77777777" w:rsidTr="00231EB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520" w:type="pct"/>
            <w:vMerge w:val="restart"/>
          </w:tcPr>
          <w:p w14:paraId="2FC830F6"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vMerge w:val="restart"/>
          </w:tcPr>
          <w:p w14:paraId="2E0B2A4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26" w:type="pct"/>
            <w:vMerge w:val="restart"/>
          </w:tcPr>
          <w:p w14:paraId="7D61C89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Puditati</w:t>
            </w:r>
          </w:p>
        </w:tc>
        <w:tc>
          <w:tcPr>
            <w:tcW w:w="681" w:type="pct"/>
            <w:vMerge w:val="restart"/>
          </w:tcPr>
          <w:p w14:paraId="2B5A6C0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Ut perspiderio</w:t>
            </w:r>
          </w:p>
        </w:tc>
        <w:tc>
          <w:tcPr>
            <w:tcW w:w="332" w:type="pct"/>
            <w:vMerge w:val="restart"/>
          </w:tcPr>
          <w:p w14:paraId="46EE4019"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pro ma</w:t>
            </w:r>
          </w:p>
        </w:tc>
        <w:tc>
          <w:tcPr>
            <w:tcW w:w="666" w:type="pct"/>
            <w:gridSpan w:val="2"/>
          </w:tcPr>
          <w:p w14:paraId="3D1DE1D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nonse nonse</w:t>
            </w:r>
          </w:p>
        </w:tc>
        <w:tc>
          <w:tcPr>
            <w:tcW w:w="520" w:type="pct"/>
          </w:tcPr>
          <w:p w14:paraId="3E6DB80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Test</w:t>
            </w:r>
          </w:p>
        </w:tc>
        <w:tc>
          <w:tcPr>
            <w:tcW w:w="519" w:type="pct"/>
          </w:tcPr>
          <w:p w14:paraId="1239532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Sig</w:t>
            </w:r>
          </w:p>
        </w:tc>
        <w:tc>
          <w:tcPr>
            <w:tcW w:w="519" w:type="pct"/>
            <w:vMerge w:val="restart"/>
          </w:tcPr>
          <w:p w14:paraId="3C382057" w14:textId="5A396209" w:rsidR="004C79C5" w:rsidRPr="00250A14" w:rsidRDefault="00231EB8"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Total</w:t>
            </w:r>
          </w:p>
        </w:tc>
      </w:tr>
      <w:tr w:rsidR="004C79C5" w:rsidRPr="00250A14" w14:paraId="1883E4C2" w14:textId="77777777" w:rsidTr="00231EB8">
        <w:trPr>
          <w:trHeight w:val="238"/>
        </w:trPr>
        <w:tc>
          <w:tcPr>
            <w:cnfStyle w:val="001000000000" w:firstRow="0" w:lastRow="0" w:firstColumn="1" w:lastColumn="0" w:oddVBand="0" w:evenVBand="0" w:oddHBand="0" w:evenHBand="0" w:firstRowFirstColumn="0" w:firstRowLastColumn="0" w:lastRowFirstColumn="0" w:lastRowLastColumn="0"/>
            <w:tcW w:w="520" w:type="pct"/>
            <w:vMerge/>
          </w:tcPr>
          <w:p w14:paraId="613C315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vMerge/>
          </w:tcPr>
          <w:p w14:paraId="5D3E49A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26" w:type="pct"/>
            <w:vMerge/>
          </w:tcPr>
          <w:p w14:paraId="399D2E9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681" w:type="pct"/>
            <w:vMerge/>
          </w:tcPr>
          <w:p w14:paraId="5E1222C9"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332" w:type="pct"/>
            <w:vMerge/>
          </w:tcPr>
          <w:p w14:paraId="78CD6C7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332" w:type="pct"/>
          </w:tcPr>
          <w:p w14:paraId="7BC7A75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(n)</w:t>
            </w:r>
          </w:p>
        </w:tc>
        <w:tc>
          <w:tcPr>
            <w:tcW w:w="334" w:type="pct"/>
          </w:tcPr>
          <w:p w14:paraId="356C7E3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w:t>
            </w:r>
          </w:p>
        </w:tc>
        <w:tc>
          <w:tcPr>
            <w:tcW w:w="520" w:type="pct"/>
          </w:tcPr>
          <w:p w14:paraId="1E32DF52" w14:textId="77777777" w:rsidR="004C79C5" w:rsidRPr="00250A14" w:rsidRDefault="00E60FEA" w:rsidP="004C79C5">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b/>
                <w:sz w:val="24"/>
                <w:szCs w:val="24"/>
                <w:lang w:val="en-US"/>
              </w:rPr>
              <w:t>χ</w:t>
            </w:r>
            <w:r w:rsidRPr="00250A14">
              <w:rPr>
                <w:rFonts w:ascii="Times New Roman" w:hAnsi="Times New Roman" w:cs="Times New Roman"/>
                <w:bCs/>
                <w:sz w:val="24"/>
                <w:szCs w:val="24"/>
                <w:vertAlign w:val="superscript"/>
                <w:lang w:val="en-US"/>
              </w:rPr>
              <w:t>2</w:t>
            </w:r>
            <w:r w:rsidRPr="00250A14">
              <w:rPr>
                <w:rFonts w:ascii="Times New Roman" w:hAnsi="Times New Roman" w:cs="Times New Roman"/>
                <w:sz w:val="24"/>
                <w:szCs w:val="24"/>
                <w:lang w:val="en-US"/>
              </w:rPr>
              <w:t>=5.34</w:t>
            </w:r>
          </w:p>
        </w:tc>
        <w:tc>
          <w:tcPr>
            <w:tcW w:w="519" w:type="pct"/>
          </w:tcPr>
          <w:p w14:paraId="20AE1060" w14:textId="77777777" w:rsidR="004C79C5" w:rsidRPr="00250A14" w:rsidRDefault="00E60FEA" w:rsidP="004C79C5">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p &lt; .005</w:t>
            </w:r>
          </w:p>
        </w:tc>
        <w:tc>
          <w:tcPr>
            <w:tcW w:w="519" w:type="pct"/>
            <w:vMerge/>
          </w:tcPr>
          <w:p w14:paraId="50B7069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4C79C5" w:rsidRPr="00250A14" w14:paraId="6E73FD3B"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 w:type="pct"/>
            <w:vMerge w:val="restart"/>
          </w:tcPr>
          <w:p w14:paraId="16EBB88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Gender</w:t>
            </w:r>
          </w:p>
        </w:tc>
        <w:tc>
          <w:tcPr>
            <w:tcW w:w="717" w:type="pct"/>
          </w:tcPr>
          <w:p w14:paraId="6C12C28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Gendusam</w:t>
            </w:r>
          </w:p>
        </w:tc>
        <w:tc>
          <w:tcPr>
            <w:tcW w:w="526" w:type="pct"/>
          </w:tcPr>
          <w:p w14:paraId="26BE54D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11</w:t>
            </w:r>
          </w:p>
        </w:tc>
        <w:tc>
          <w:tcPr>
            <w:tcW w:w="681" w:type="pct"/>
          </w:tcPr>
          <w:p w14:paraId="6EC9B02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54</w:t>
            </w:r>
          </w:p>
        </w:tc>
        <w:tc>
          <w:tcPr>
            <w:tcW w:w="332" w:type="pct"/>
          </w:tcPr>
          <w:p w14:paraId="4A78495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76</w:t>
            </w:r>
          </w:p>
        </w:tc>
        <w:tc>
          <w:tcPr>
            <w:tcW w:w="332" w:type="pct"/>
          </w:tcPr>
          <w:p w14:paraId="03A1B79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67</w:t>
            </w:r>
          </w:p>
        </w:tc>
        <w:tc>
          <w:tcPr>
            <w:tcW w:w="334" w:type="pct"/>
          </w:tcPr>
          <w:p w14:paraId="6E0DE04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520" w:type="pct"/>
          </w:tcPr>
          <w:p w14:paraId="25628A6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5064F75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4C72E2C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108</w:t>
            </w:r>
          </w:p>
        </w:tc>
      </w:tr>
      <w:tr w:rsidR="004C79C5" w:rsidRPr="00250A14" w14:paraId="27A93850" w14:textId="77777777" w:rsidTr="00231EB8">
        <w:tc>
          <w:tcPr>
            <w:cnfStyle w:val="001000000000" w:firstRow="0" w:lastRow="0" w:firstColumn="1" w:lastColumn="0" w:oddVBand="0" w:evenVBand="0" w:oddHBand="0" w:evenHBand="0" w:firstRowFirstColumn="0" w:firstRowLastColumn="0" w:lastRowFirstColumn="0" w:lastRowLastColumn="0"/>
            <w:tcW w:w="520" w:type="pct"/>
            <w:vMerge/>
          </w:tcPr>
          <w:p w14:paraId="72C6BF0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tcPr>
          <w:p w14:paraId="4D9CA1C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facepelic</w:t>
            </w:r>
          </w:p>
        </w:tc>
        <w:tc>
          <w:tcPr>
            <w:tcW w:w="526" w:type="pct"/>
          </w:tcPr>
          <w:p w14:paraId="0CF633F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681" w:type="pct"/>
          </w:tcPr>
          <w:p w14:paraId="5C34762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332" w:type="pct"/>
          </w:tcPr>
          <w:p w14:paraId="63A68851"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5</w:t>
            </w:r>
          </w:p>
        </w:tc>
        <w:tc>
          <w:tcPr>
            <w:tcW w:w="332" w:type="pct"/>
          </w:tcPr>
          <w:p w14:paraId="06C881D1"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87</w:t>
            </w:r>
          </w:p>
        </w:tc>
        <w:tc>
          <w:tcPr>
            <w:tcW w:w="334" w:type="pct"/>
          </w:tcPr>
          <w:p w14:paraId="5528E21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36</w:t>
            </w:r>
          </w:p>
        </w:tc>
        <w:tc>
          <w:tcPr>
            <w:tcW w:w="520" w:type="pct"/>
          </w:tcPr>
          <w:p w14:paraId="1C76DB9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19" w:type="pct"/>
          </w:tcPr>
          <w:p w14:paraId="16D3B32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19" w:type="pct"/>
          </w:tcPr>
          <w:p w14:paraId="528DDEC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138</w:t>
            </w:r>
          </w:p>
        </w:tc>
      </w:tr>
      <w:tr w:rsidR="004C79C5" w:rsidRPr="00250A14" w14:paraId="469235AD"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 w:type="pct"/>
          </w:tcPr>
          <w:p w14:paraId="21E226B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tcPr>
          <w:p w14:paraId="7BF4D3A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quibeariosto</w:t>
            </w:r>
          </w:p>
        </w:tc>
        <w:tc>
          <w:tcPr>
            <w:tcW w:w="526" w:type="pct"/>
          </w:tcPr>
          <w:p w14:paraId="7A69D529"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45</w:t>
            </w:r>
          </w:p>
        </w:tc>
        <w:tc>
          <w:tcPr>
            <w:tcW w:w="681" w:type="pct"/>
          </w:tcPr>
          <w:p w14:paraId="4923780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11</w:t>
            </w:r>
          </w:p>
        </w:tc>
        <w:tc>
          <w:tcPr>
            <w:tcW w:w="332" w:type="pct"/>
          </w:tcPr>
          <w:p w14:paraId="70BFD72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7</w:t>
            </w:r>
          </w:p>
        </w:tc>
        <w:tc>
          <w:tcPr>
            <w:tcW w:w="332" w:type="pct"/>
          </w:tcPr>
          <w:p w14:paraId="0AAD67E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43</w:t>
            </w:r>
          </w:p>
        </w:tc>
        <w:tc>
          <w:tcPr>
            <w:tcW w:w="334" w:type="pct"/>
          </w:tcPr>
          <w:p w14:paraId="3978E60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17</w:t>
            </w:r>
          </w:p>
        </w:tc>
        <w:tc>
          <w:tcPr>
            <w:tcW w:w="520" w:type="pct"/>
          </w:tcPr>
          <w:p w14:paraId="6E1CBEA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5FCBFEE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2FFE370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106</w:t>
            </w:r>
          </w:p>
        </w:tc>
      </w:tr>
      <w:tr w:rsidR="004C79C5" w:rsidRPr="00250A14" w14:paraId="514EC5D1" w14:textId="77777777" w:rsidTr="00231EB8">
        <w:tc>
          <w:tcPr>
            <w:cnfStyle w:val="001000000000" w:firstRow="0" w:lastRow="0" w:firstColumn="1" w:lastColumn="0" w:oddVBand="0" w:evenVBand="0" w:oddHBand="0" w:evenHBand="0" w:firstRowFirstColumn="0" w:firstRowLastColumn="0" w:lastRowFirstColumn="0" w:lastRowLastColumn="0"/>
            <w:tcW w:w="520" w:type="pct"/>
            <w:vMerge w:val="restart"/>
          </w:tcPr>
          <w:p w14:paraId="72220CC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Marital Status</w:t>
            </w:r>
          </w:p>
        </w:tc>
        <w:tc>
          <w:tcPr>
            <w:tcW w:w="717" w:type="pct"/>
          </w:tcPr>
          <w:p w14:paraId="1F5133D1"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rehenem</w:t>
            </w:r>
          </w:p>
        </w:tc>
        <w:tc>
          <w:tcPr>
            <w:tcW w:w="526" w:type="pct"/>
          </w:tcPr>
          <w:p w14:paraId="093DA6C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45</w:t>
            </w:r>
          </w:p>
        </w:tc>
        <w:tc>
          <w:tcPr>
            <w:tcW w:w="681" w:type="pct"/>
          </w:tcPr>
          <w:p w14:paraId="1D33EF9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332" w:type="pct"/>
          </w:tcPr>
          <w:p w14:paraId="6C7A6E4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88</w:t>
            </w:r>
          </w:p>
        </w:tc>
        <w:tc>
          <w:tcPr>
            <w:tcW w:w="332" w:type="pct"/>
          </w:tcPr>
          <w:p w14:paraId="2FE4B8F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22</w:t>
            </w:r>
          </w:p>
        </w:tc>
        <w:tc>
          <w:tcPr>
            <w:tcW w:w="334" w:type="pct"/>
          </w:tcPr>
          <w:p w14:paraId="749981A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9</w:t>
            </w:r>
          </w:p>
        </w:tc>
        <w:tc>
          <w:tcPr>
            <w:tcW w:w="520" w:type="pct"/>
          </w:tcPr>
          <w:p w14:paraId="4010936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19" w:type="pct"/>
          </w:tcPr>
          <w:p w14:paraId="56F4A4D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19" w:type="pct"/>
          </w:tcPr>
          <w:p w14:paraId="0263FF8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178</w:t>
            </w:r>
          </w:p>
        </w:tc>
      </w:tr>
      <w:tr w:rsidR="004C79C5" w:rsidRPr="00250A14" w14:paraId="0CB8D7FB"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 w:type="pct"/>
            <w:vMerge/>
          </w:tcPr>
          <w:p w14:paraId="5607D2B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tcPr>
          <w:p w14:paraId="052BCDF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harchictaes</w:t>
            </w:r>
          </w:p>
        </w:tc>
        <w:tc>
          <w:tcPr>
            <w:tcW w:w="526" w:type="pct"/>
          </w:tcPr>
          <w:p w14:paraId="7C8A2106"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67</w:t>
            </w:r>
          </w:p>
        </w:tc>
        <w:tc>
          <w:tcPr>
            <w:tcW w:w="681" w:type="pct"/>
          </w:tcPr>
          <w:p w14:paraId="5A21D34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32</w:t>
            </w:r>
          </w:p>
        </w:tc>
        <w:tc>
          <w:tcPr>
            <w:tcW w:w="332" w:type="pct"/>
          </w:tcPr>
          <w:p w14:paraId="5EB2F41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65</w:t>
            </w:r>
          </w:p>
        </w:tc>
        <w:tc>
          <w:tcPr>
            <w:tcW w:w="332" w:type="pct"/>
          </w:tcPr>
          <w:p w14:paraId="124A805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7</w:t>
            </w:r>
          </w:p>
        </w:tc>
        <w:tc>
          <w:tcPr>
            <w:tcW w:w="334" w:type="pct"/>
          </w:tcPr>
          <w:p w14:paraId="4F29E0E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7</w:t>
            </w:r>
          </w:p>
        </w:tc>
        <w:tc>
          <w:tcPr>
            <w:tcW w:w="520" w:type="pct"/>
          </w:tcPr>
          <w:p w14:paraId="14A67F6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52713DD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5D5E7B9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171</w:t>
            </w:r>
          </w:p>
        </w:tc>
      </w:tr>
      <w:tr w:rsidR="004C79C5" w:rsidRPr="00250A14" w14:paraId="2D80480C" w14:textId="77777777" w:rsidTr="00231EB8">
        <w:tc>
          <w:tcPr>
            <w:cnfStyle w:val="001000000000" w:firstRow="0" w:lastRow="0" w:firstColumn="1" w:lastColumn="0" w:oddVBand="0" w:evenVBand="0" w:oddHBand="0" w:evenHBand="0" w:firstRowFirstColumn="0" w:firstRowLastColumn="0" w:lastRowFirstColumn="0" w:lastRowLastColumn="0"/>
            <w:tcW w:w="520" w:type="pct"/>
          </w:tcPr>
          <w:p w14:paraId="2A42768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tcPr>
          <w:p w14:paraId="52C9D15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quibusam</w:t>
            </w:r>
          </w:p>
        </w:tc>
        <w:tc>
          <w:tcPr>
            <w:tcW w:w="526" w:type="pct"/>
          </w:tcPr>
          <w:p w14:paraId="236FD3B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44</w:t>
            </w:r>
          </w:p>
        </w:tc>
        <w:tc>
          <w:tcPr>
            <w:tcW w:w="681" w:type="pct"/>
          </w:tcPr>
          <w:p w14:paraId="1419CB4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65</w:t>
            </w:r>
          </w:p>
        </w:tc>
        <w:tc>
          <w:tcPr>
            <w:tcW w:w="332" w:type="pct"/>
          </w:tcPr>
          <w:p w14:paraId="3C992F2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35</w:t>
            </w:r>
          </w:p>
        </w:tc>
        <w:tc>
          <w:tcPr>
            <w:tcW w:w="332" w:type="pct"/>
          </w:tcPr>
          <w:p w14:paraId="5BB3A1E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9</w:t>
            </w:r>
          </w:p>
        </w:tc>
        <w:tc>
          <w:tcPr>
            <w:tcW w:w="334" w:type="pct"/>
          </w:tcPr>
          <w:p w14:paraId="1556B226"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8</w:t>
            </w:r>
          </w:p>
        </w:tc>
        <w:tc>
          <w:tcPr>
            <w:tcW w:w="520" w:type="pct"/>
          </w:tcPr>
          <w:p w14:paraId="39FD1B1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19" w:type="pct"/>
          </w:tcPr>
          <w:p w14:paraId="3E063A6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19" w:type="pct"/>
          </w:tcPr>
          <w:p w14:paraId="0FFB0F2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153</w:t>
            </w:r>
          </w:p>
        </w:tc>
      </w:tr>
      <w:tr w:rsidR="004C79C5" w:rsidRPr="00250A14" w14:paraId="59A015E2"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 w:type="pct"/>
          </w:tcPr>
          <w:p w14:paraId="2D58ACC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tcPr>
          <w:p w14:paraId="3DE945E1" w14:textId="4E20E930" w:rsidR="004C79C5" w:rsidRPr="00250A14" w:rsidRDefault="00231EB8"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Total</w:t>
            </w:r>
          </w:p>
        </w:tc>
        <w:tc>
          <w:tcPr>
            <w:tcW w:w="526" w:type="pct"/>
          </w:tcPr>
          <w:p w14:paraId="392A9EA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235</w:t>
            </w:r>
            <w:r w:rsidRPr="00250A14">
              <w:rPr>
                <w:rFonts w:ascii="Times New Roman" w:hAnsi="Times New Roman" w:cs="Times New Roman"/>
                <w:sz w:val="24"/>
                <w:szCs w:val="24"/>
                <w:lang w:val="en-US"/>
              </w:rPr>
              <w:fldChar w:fldCharType="end"/>
            </w:r>
          </w:p>
        </w:tc>
        <w:tc>
          <w:tcPr>
            <w:tcW w:w="681" w:type="pct"/>
          </w:tcPr>
          <w:p w14:paraId="3316602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208</w:t>
            </w:r>
            <w:r w:rsidRPr="00250A14">
              <w:rPr>
                <w:rFonts w:ascii="Times New Roman" w:hAnsi="Times New Roman" w:cs="Times New Roman"/>
                <w:sz w:val="24"/>
                <w:szCs w:val="24"/>
                <w:lang w:val="en-US"/>
              </w:rPr>
              <w:fldChar w:fldCharType="end"/>
            </w:r>
          </w:p>
        </w:tc>
        <w:tc>
          <w:tcPr>
            <w:tcW w:w="332" w:type="pct"/>
          </w:tcPr>
          <w:p w14:paraId="7C73F4C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276</w:t>
            </w:r>
            <w:r w:rsidRPr="00250A14">
              <w:rPr>
                <w:rFonts w:ascii="Times New Roman" w:hAnsi="Times New Roman" w:cs="Times New Roman"/>
                <w:sz w:val="24"/>
                <w:szCs w:val="24"/>
                <w:lang w:val="en-US"/>
              </w:rPr>
              <w:fldChar w:fldCharType="end"/>
            </w:r>
          </w:p>
        </w:tc>
        <w:tc>
          <w:tcPr>
            <w:tcW w:w="332" w:type="pct"/>
          </w:tcPr>
          <w:p w14:paraId="0781BDF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235</w:t>
            </w:r>
            <w:r w:rsidRPr="00250A14">
              <w:rPr>
                <w:rFonts w:ascii="Times New Roman" w:hAnsi="Times New Roman" w:cs="Times New Roman"/>
                <w:sz w:val="24"/>
                <w:szCs w:val="24"/>
                <w:lang w:val="en-US"/>
              </w:rPr>
              <w:fldChar w:fldCharType="end"/>
            </w:r>
          </w:p>
        </w:tc>
        <w:tc>
          <w:tcPr>
            <w:tcW w:w="334" w:type="pct"/>
          </w:tcPr>
          <w:p w14:paraId="1760D65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100</w:t>
            </w:r>
            <w:r w:rsidRPr="00250A14">
              <w:rPr>
                <w:rFonts w:ascii="Times New Roman" w:hAnsi="Times New Roman" w:cs="Times New Roman"/>
                <w:sz w:val="24"/>
                <w:szCs w:val="24"/>
                <w:lang w:val="en-US"/>
              </w:rPr>
              <w:fldChar w:fldCharType="end"/>
            </w:r>
          </w:p>
        </w:tc>
        <w:tc>
          <w:tcPr>
            <w:tcW w:w="520" w:type="pct"/>
          </w:tcPr>
          <w:p w14:paraId="790B90E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4BC220A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716C0F9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854</w:t>
            </w:r>
            <w:r w:rsidRPr="00250A14">
              <w:rPr>
                <w:rFonts w:ascii="Times New Roman" w:hAnsi="Times New Roman" w:cs="Times New Roman"/>
                <w:sz w:val="24"/>
                <w:szCs w:val="24"/>
                <w:lang w:val="en-US"/>
              </w:rPr>
              <w:fldChar w:fldCharType="end"/>
            </w:r>
          </w:p>
        </w:tc>
      </w:tr>
      <w:tr w:rsidR="00E60FEA" w:rsidRPr="00250A14" w14:paraId="2830B16D" w14:textId="77777777" w:rsidTr="00231EB8">
        <w:tc>
          <w:tcPr>
            <w:cnfStyle w:val="001000000000" w:firstRow="0" w:lastRow="0" w:firstColumn="1" w:lastColumn="0" w:oddVBand="0" w:evenVBand="0" w:oddHBand="0" w:evenHBand="0" w:firstRowFirstColumn="0" w:firstRowLastColumn="0" w:lastRowFirstColumn="0" w:lastRowLastColumn="0"/>
            <w:tcW w:w="5000" w:type="pct"/>
            <w:gridSpan w:val="10"/>
          </w:tcPr>
          <w:p w14:paraId="6D74781C" w14:textId="77777777" w:rsidR="00E60FEA" w:rsidRPr="00B329C2" w:rsidRDefault="00E60FEA" w:rsidP="00D3322B">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b w:val="0"/>
                <w:bCs w:val="0"/>
                <w:sz w:val="24"/>
                <w:szCs w:val="24"/>
                <w:lang w:val="en-US"/>
              </w:rPr>
            </w:pPr>
            <w:r w:rsidRPr="00B329C2">
              <w:rPr>
                <w:rFonts w:ascii="Times New Roman" w:hAnsi="Times New Roman" w:cs="Times New Roman"/>
                <w:b w:val="0"/>
                <w:bCs w:val="0"/>
                <w:sz w:val="24"/>
                <w:szCs w:val="24"/>
                <w:lang w:val="en-US"/>
              </w:rPr>
              <w:t>† Chi-square test, χ</w:t>
            </w:r>
            <w:r w:rsidRPr="00B329C2">
              <w:rPr>
                <w:rFonts w:ascii="Times New Roman" w:hAnsi="Times New Roman" w:cs="Times New Roman"/>
                <w:b w:val="0"/>
                <w:bCs w:val="0"/>
                <w:sz w:val="24"/>
                <w:szCs w:val="24"/>
                <w:vertAlign w:val="superscript"/>
                <w:lang w:val="en-US"/>
              </w:rPr>
              <w:t>2</w:t>
            </w:r>
            <w:r w:rsidRPr="00B329C2">
              <w:rPr>
                <w:rFonts w:ascii="Times New Roman" w:hAnsi="Times New Roman" w:cs="Times New Roman"/>
                <w:b w:val="0"/>
                <w:bCs w:val="0"/>
                <w:sz w:val="24"/>
                <w:szCs w:val="24"/>
                <w:lang w:val="en-US"/>
              </w:rPr>
              <w:t>=5.34 p &lt; .005, SD = standard deviation…</w:t>
            </w:r>
          </w:p>
        </w:tc>
      </w:tr>
    </w:tbl>
    <w:p w14:paraId="6F1361C2" w14:textId="77777777" w:rsidR="00F17480" w:rsidRPr="00250A14" w:rsidRDefault="00F17480"/>
    <w:p w14:paraId="559A5466" w14:textId="77777777" w:rsidR="00767356" w:rsidRPr="00250A14" w:rsidRDefault="00767356" w:rsidP="00767356"/>
    <w:p w14:paraId="1CA4AFE3" w14:textId="77777777" w:rsidR="00F17480" w:rsidRPr="00250A14" w:rsidRDefault="00F17480"/>
    <w:p w14:paraId="74FC6157" w14:textId="77777777" w:rsidR="00F17480" w:rsidRPr="00250A14" w:rsidRDefault="00F17480" w:rsidP="00B40EC4"/>
    <w:sectPr w:rsidR="00F17480" w:rsidRPr="00250A14" w:rsidSect="008625D1">
      <w:pgSz w:w="16838" w:h="11906" w:orient="landscape"/>
      <w:pgMar w:top="1134" w:right="1134" w:bottom="1134" w:left="1134" w:header="709" w:footer="850"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0" w:author="Author" w:initials="A">
    <w:p w14:paraId="19090186" w14:textId="4A1DCD28" w:rsidR="00C73415" w:rsidRDefault="00DE3525">
      <w:r w:rsidRPr="006521BB">
        <w:rPr>
          <w:rStyle w:val="CommentReference"/>
        </w:rPr>
        <w:annotationRef/>
      </w:r>
      <w:r w:rsidR="00C73415">
        <w:rPr>
          <w:sz w:val="20"/>
          <w:szCs w:val="20"/>
        </w:rPr>
        <w:t>Please do not hide the line numbers on the left.</w:t>
      </w:r>
    </w:p>
    <w:p w14:paraId="098C3724" w14:textId="77777777" w:rsidR="00C73415" w:rsidRDefault="00C73415">
      <w:r>
        <w:rPr>
          <w:sz w:val="20"/>
          <w:szCs w:val="20"/>
        </w:rPr>
        <w:t>You can remove all comment boxes in this document at once with the “Delete All Comments in Document” option by clicking the tiny arrow to the right of the delete comment button on the Review tab in the toolbar. Please read the comments to the end before deleting them.</w:t>
      </w:r>
    </w:p>
    <w:p w14:paraId="632C222A" w14:textId="77777777" w:rsidR="00BC47FE" w:rsidRPr="006521BB" w:rsidRDefault="00C73415" w:rsidP="00C73415">
      <w:pPr>
        <w:pStyle w:val="CommentText"/>
      </w:pPr>
      <w:r>
        <w:t>It is generally a better idea to prepare the full text after reviewing the explanations.</w:t>
      </w:r>
    </w:p>
  </w:comment>
  <w:comment w:id="1" w:author="Author" w:initials="A">
    <w:p w14:paraId="2F27870A" w14:textId="77777777" w:rsidR="00C73415" w:rsidRDefault="00C73415" w:rsidP="00C73415">
      <w:pPr>
        <w:pStyle w:val="CommentText"/>
      </w:pPr>
      <w:r>
        <w:rPr>
          <w:rStyle w:val="CommentReference"/>
        </w:rPr>
        <w:annotationRef/>
      </w:r>
      <w:r>
        <w:t>English Title with only first word capitalized, other words except proper nouns in lowercase according to sentence order.</w:t>
      </w:r>
    </w:p>
  </w:comment>
  <w:comment w:id="2" w:author="Author" w:initials="A">
    <w:p w14:paraId="1A74660C" w14:textId="68730BDF" w:rsidR="00D24700" w:rsidRDefault="00D24700" w:rsidP="00890D97">
      <w:pPr>
        <w:pStyle w:val="CommentText"/>
      </w:pPr>
      <w:r>
        <w:rPr>
          <w:rStyle w:val="CommentReference"/>
        </w:rPr>
        <w:annotationRef/>
      </w:r>
      <w:r w:rsidR="00890D97">
        <w:t>Essential parts of the article, including the English title, English abstract, running title, case report, discussion and conclusion, references, tables, figures and graphics of the article should be available in this file. Since this file will be sent to the reviewers, the name of the author, hospital, institution, acknowledgments and ethics committee should not be included in any way in accordance with the principles of blind review.</w:t>
      </w:r>
    </w:p>
  </w:comment>
  <w:comment w:id="3" w:author="Author" w:initials="A">
    <w:p w14:paraId="7E7BA4E9" w14:textId="77777777" w:rsidR="00D24700" w:rsidRDefault="00D24700" w:rsidP="008D7613">
      <w:pPr>
        <w:pStyle w:val="CommentText"/>
      </w:pPr>
      <w:r>
        <w:rPr>
          <w:rStyle w:val="CommentReference"/>
        </w:rPr>
        <w:annotationRef/>
      </w:r>
      <w:r w:rsidR="008D7613">
        <w:t xml:space="preserve">The title of the article should </w:t>
      </w:r>
      <w:r w:rsidR="008D7613">
        <w:rPr>
          <w:b/>
          <w:bCs/>
        </w:rPr>
        <w:t>not</w:t>
      </w:r>
      <w:r w:rsidR="008D7613">
        <w:t xml:space="preserve"> be written in all capital letters. The capital of the title should start with upper case letter and the following words should be written in lowercase, including conjunctions (eg, (e.g., and, but, both, or, either, neither, nor, besides, however, nevertheless, otherwise, so, therefore, still, yet, though etc.). No abbreviations or acronyms should be used within the titles. Care should be taken not to use abbreviations in the title and keywords.</w:t>
      </w:r>
    </w:p>
  </w:comment>
  <w:comment w:id="4" w:author="Author" w:initials="A">
    <w:p w14:paraId="68727494" w14:textId="77777777" w:rsidR="006E1384" w:rsidRDefault="006E1384" w:rsidP="00890D97">
      <w:pPr>
        <w:pStyle w:val="CommentText"/>
      </w:pPr>
      <w:r>
        <w:rPr>
          <w:rStyle w:val="CommentReference"/>
        </w:rPr>
        <w:annotationRef/>
      </w:r>
      <w:r w:rsidR="00890D97">
        <w:t>Add a running title not exceeding 40 characters to be placed at the header of the inner pages.</w:t>
      </w:r>
    </w:p>
  </w:comment>
  <w:comment w:id="5" w:author="Author" w:initials="A">
    <w:p w14:paraId="09EF4E60" w14:textId="1674EDA0" w:rsidR="0038239A" w:rsidRDefault="0038239A" w:rsidP="00D24700">
      <w:pPr>
        <w:pStyle w:val="CommentText"/>
      </w:pPr>
      <w:r>
        <w:rPr>
          <w:rStyle w:val="CommentReference"/>
        </w:rPr>
        <w:annotationRef/>
      </w:r>
      <w:r w:rsidR="00D24700">
        <w:t xml:space="preserve">All manuscripts submitted to the journal must have an English abstract. Abstracts of articles should not be longer than 250 words. </w:t>
      </w:r>
      <w:r w:rsidR="0061567D">
        <w:t xml:space="preserve">The </w:t>
      </w:r>
      <w:r w:rsidR="00D24700">
        <w:t xml:space="preserve">abstract </w:t>
      </w:r>
      <w:r w:rsidR="0061567D">
        <w:t xml:space="preserve">of </w:t>
      </w:r>
      <w:r w:rsidR="00D24700">
        <w:t xml:space="preserve">article should </w:t>
      </w:r>
      <w:r w:rsidR="00D24700" w:rsidRPr="0034735E">
        <w:rPr>
          <w:b/>
          <w:bCs/>
        </w:rPr>
        <w:t>not</w:t>
      </w:r>
      <w:r w:rsidR="00D24700">
        <w:t xml:space="preserve"> be </w:t>
      </w:r>
      <w:r w:rsidR="0061567D">
        <w:t>divided as Objective, Method etc.</w:t>
      </w:r>
    </w:p>
  </w:comment>
  <w:comment w:id="6" w:author="Author" w:initials="A">
    <w:p w14:paraId="3C9E6EF9" w14:textId="49AED01E" w:rsidR="00890D97" w:rsidRDefault="00890D97" w:rsidP="0013546B">
      <w:pPr>
        <w:pStyle w:val="CommentText"/>
      </w:pPr>
      <w:r>
        <w:rPr>
          <w:rStyle w:val="CommentReference"/>
        </w:rPr>
        <w:annotationRef/>
      </w:r>
      <w:r w:rsidR="0013546B">
        <w:t xml:space="preserve">At the end of the abstract, there should be between </w:t>
      </w:r>
      <w:r w:rsidR="0061567D">
        <w:t>5</w:t>
      </w:r>
      <w:r w:rsidR="0013546B">
        <w:t xml:space="preserve"> to 6 keywords consisting of qualifying word groups. Abbreviations cannot be used as keywords, instead they should be written in their clear form. Letters that are not found in the Latin alphabet, such as alpha, beta, delta, should be used with their clear pronunciation. The first letters of the Keywords should be capitalized and separated by commas.</w:t>
      </w:r>
    </w:p>
  </w:comment>
  <w:comment w:id="7" w:author="Author" w:initials="A">
    <w:p w14:paraId="251425D8" w14:textId="793BC06B" w:rsidR="009D1104" w:rsidRDefault="00F4505C" w:rsidP="009D1104">
      <w:pPr>
        <w:pStyle w:val="CommentText"/>
      </w:pPr>
      <w:r>
        <w:rPr>
          <w:rStyle w:val="CommentReference"/>
        </w:rPr>
        <w:annotationRef/>
      </w:r>
      <w:r w:rsidR="009D1104">
        <w:t>Please refer to the author's guide for detailed information on the editorial issues that should be considered in manuscript preparation.</w:t>
      </w:r>
      <w:r w:rsidR="009D1104">
        <w:br/>
      </w:r>
      <w:hyperlink r:id="rId1" w:history="1">
        <w:r w:rsidR="0034735E">
          <w:rPr>
            <w:rStyle w:val="Hyperlink"/>
          </w:rPr>
          <w:t>CRCSP AUTHO</w:t>
        </w:r>
        <w:r w:rsidR="0034735E">
          <w:rPr>
            <w:rStyle w:val="Hyperlink"/>
          </w:rPr>
          <w:t>R</w:t>
        </w:r>
        <w:r w:rsidR="0034735E">
          <w:rPr>
            <w:rStyle w:val="Hyperlink"/>
          </w:rPr>
          <w:t>'S GUIDE</w:t>
        </w:r>
      </w:hyperlink>
    </w:p>
  </w:comment>
  <w:comment w:id="9" w:author="Author" w:initials="A">
    <w:p w14:paraId="10FC8BB7" w14:textId="5067E61E" w:rsidR="0049262A" w:rsidRDefault="0049262A" w:rsidP="005E3128">
      <w:pPr>
        <w:pStyle w:val="CommentText"/>
      </w:pPr>
      <w:r>
        <w:rPr>
          <w:rStyle w:val="CommentReference"/>
        </w:rPr>
        <w:annotationRef/>
      </w:r>
      <w:r w:rsidR="005E3128">
        <w:t>In the Vancouver system, known as the Vancouver citation format or the author-number system, the numbered entries in the reference list are referred to in the text by numbers. The Vancouver format is used by MEDLINE and PubMed. The Vancouver system or Vancouver format names have been available since 1978.</w:t>
      </w:r>
    </w:p>
  </w:comment>
  <w:comment w:id="8" w:author="Author" w:initials="A">
    <w:p w14:paraId="4388A074" w14:textId="77777777" w:rsidR="00F4505C" w:rsidRDefault="00F4505C" w:rsidP="005E3128">
      <w:pPr>
        <w:pStyle w:val="CommentText"/>
      </w:pPr>
      <w:r>
        <w:rPr>
          <w:rStyle w:val="CommentReference"/>
        </w:rPr>
        <w:annotationRef/>
      </w:r>
      <w:r w:rsidR="005E3128">
        <w:t>References should be numbered consecutively in the order in which they are first mentioned in the text. Roman numerals should be avoided. If a work is cited more than once in the text, the first number should be used for the second and subsequent citations.</w:t>
      </w:r>
    </w:p>
  </w:comment>
  <w:comment w:id="10" w:author="Author" w:initials="A">
    <w:p w14:paraId="6B806C16" w14:textId="77777777" w:rsidR="000D6D46" w:rsidRDefault="000D6D46" w:rsidP="000D6D46">
      <w:pPr>
        <w:pStyle w:val="CommentText"/>
      </w:pPr>
      <w:r>
        <w:rPr>
          <w:rStyle w:val="CommentReference"/>
        </w:rPr>
        <w:annotationRef/>
      </w:r>
      <w:r>
        <w:t>Please no spaces after the comma.</w:t>
      </w:r>
    </w:p>
  </w:comment>
  <w:comment w:id="11" w:author="Author" w:initials="A">
    <w:p w14:paraId="10865AF9" w14:textId="1111DDF3" w:rsidR="00EF4D52" w:rsidRPr="006521BB" w:rsidRDefault="00EF4D52" w:rsidP="00065EFD">
      <w:pPr>
        <w:pStyle w:val="CommentText"/>
      </w:pPr>
      <w:r w:rsidRPr="006521BB">
        <w:rPr>
          <w:rStyle w:val="CommentReference"/>
        </w:rPr>
        <w:annotationRef/>
      </w:r>
      <w:r w:rsidR="00B905A9">
        <w:t xml:space="preserve">If exists, </w:t>
      </w:r>
      <w:r w:rsidR="00065EFD">
        <w:t>Tables should be placed at the end of the text by specifying the numbers of the tables in parentheses such as (Table 1) in order to avoid errors in the typesetting phase. Tables should be numbered according to the order they are placed in the text and a title should be added to each table. Table titles should be short but clear enough to not need explanation, and contain enough information to allow the reader to understand the table content without going back to the text. All tables should be cited in the text, and a short title should be given to each column in the table. Case numbers (n) and percentages (%) should be stated in separate columns, not in the same cell.</w:t>
      </w:r>
    </w:p>
  </w:comment>
  <w:comment w:id="13" w:author="Author" w:initials="A">
    <w:p w14:paraId="0D5CADD8" w14:textId="174126E5" w:rsidR="00B76590" w:rsidRDefault="00B76590" w:rsidP="00B76590">
      <w:pPr>
        <w:pStyle w:val="CommentText"/>
      </w:pPr>
      <w:r>
        <w:rPr>
          <w:rStyle w:val="CommentReference"/>
        </w:rPr>
        <w:annotationRef/>
      </w:r>
      <w:r w:rsidR="00B905A9">
        <w:t xml:space="preserve">If exists, </w:t>
      </w:r>
      <w:r>
        <w:t xml:space="preserve">Charts or Graphics should be added to the text as they were created in the Word or Excel program, not as an image, that is, a photograph. Likewise, tables and graphics created in SPSS can be added by right-clicking on the tables and exported in Excel or Word file format with the Export option. Just place them at the very end of the full text. All of them should be called </w:t>
      </w:r>
      <w:r>
        <w:rPr>
          <w:b/>
          <w:bCs/>
        </w:rPr>
        <w:t>Figure</w:t>
      </w:r>
      <w:r>
        <w:t>, indiscriminately.</w:t>
      </w:r>
    </w:p>
  </w:comment>
  <w:comment w:id="12" w:author="Author" w:initials="A">
    <w:p w14:paraId="74398D2F" w14:textId="77777777" w:rsidR="009D1104" w:rsidRDefault="00B76590" w:rsidP="009D1104">
      <w:pPr>
        <w:pStyle w:val="CommentText"/>
      </w:pPr>
      <w:r w:rsidRPr="006521BB">
        <w:rPr>
          <w:rStyle w:val="CommentReference"/>
        </w:rPr>
        <w:annotationRef/>
      </w:r>
      <w:r w:rsidR="009D1104">
        <w:rPr>
          <w:b/>
          <w:bCs/>
          <w:i/>
          <w:iCs/>
        </w:rPr>
        <w:t>There is no need to upload photos, pictures, drawings or figures in the article to the system as a separate file. However, in order to avoid blurring during the layout of the text, you should insert photos or other images (X-ray, CT, MR, etc.) into your text in Microsoft Word program as follows.</w:t>
      </w:r>
    </w:p>
    <w:p w14:paraId="5EEA312B" w14:textId="77777777" w:rsidR="009D1104" w:rsidRDefault="009D1104" w:rsidP="009D1104">
      <w:pPr>
        <w:pStyle w:val="CommentText"/>
      </w:pPr>
    </w:p>
    <w:p w14:paraId="596D2A71" w14:textId="77777777" w:rsidR="009D1104" w:rsidRDefault="009D1104" w:rsidP="009D1104">
      <w:pPr>
        <w:pStyle w:val="CommentText"/>
      </w:pPr>
      <w:r>
        <w:rPr>
          <w:b/>
          <w:bCs/>
          <w:i/>
          <w:iCs/>
        </w:rPr>
        <w:t>Insert menu -- Pictures -- Related Picture File</w:t>
      </w:r>
    </w:p>
    <w:p w14:paraId="4C021980" w14:textId="77777777" w:rsidR="009D1104" w:rsidRDefault="009D1104" w:rsidP="009D1104">
      <w:pPr>
        <w:pStyle w:val="CommentText"/>
      </w:pPr>
    </w:p>
    <w:p w14:paraId="1E19AD60" w14:textId="77777777" w:rsidR="009D1104" w:rsidRDefault="009D1104" w:rsidP="009D1104">
      <w:pPr>
        <w:pStyle w:val="CommentText"/>
      </w:pPr>
      <w:r>
        <w:rPr>
          <w:b/>
          <w:bCs/>
          <w:i/>
          <w:iCs/>
        </w:rPr>
        <w:t>You must select the Related Picture file on your computer and add it, and set the picture width to 16 cm. Please do not upload images to the system at the time of submission, as there is no need to upload each image (photograph, X-ray, CT, MR or other images) separately. Just insert them at the very end of the full text. All of them should be called Figure, indiscriminately.</w:t>
      </w:r>
    </w:p>
  </w:comment>
  <w:comment w:id="14" w:author="Author" w:initials="A">
    <w:p w14:paraId="5A1CEBE7" w14:textId="19381692" w:rsidR="00630FFD" w:rsidRDefault="002807ED" w:rsidP="00094570">
      <w:pPr>
        <w:pStyle w:val="CommentText"/>
      </w:pPr>
      <w:r w:rsidRPr="006521BB">
        <w:rPr>
          <w:rStyle w:val="CommentReference"/>
        </w:rPr>
        <w:annotationRef/>
      </w:r>
      <w:r w:rsidR="00630FFD">
        <w:t>The letters, numbers and symbols on the Figures should be legible and consistent, and should remain in a legible size if the figure is reduced for printing.</w:t>
      </w:r>
      <w:r w:rsidR="00630FFD">
        <w:br/>
        <w:t xml:space="preserve">Titles and detailed descriptions should be stated in captions, not on the figures themselves. All of them should be called </w:t>
      </w:r>
      <w:r w:rsidR="00630FFD">
        <w:rPr>
          <w:b/>
          <w:bCs/>
        </w:rPr>
        <w:t>Figure</w:t>
      </w:r>
      <w:r w:rsidR="00630FFD">
        <w:t>, indiscriminately.</w:t>
      </w:r>
    </w:p>
  </w:comment>
  <w:comment w:id="15" w:author="Author" w:initials="A">
    <w:p w14:paraId="2292E751" w14:textId="77777777" w:rsidR="00A50963" w:rsidRDefault="00A50963" w:rsidP="005774E8">
      <w:pPr>
        <w:pStyle w:val="CommentText"/>
      </w:pPr>
      <w:r>
        <w:rPr>
          <w:rStyle w:val="CommentReference"/>
        </w:rPr>
        <w:annotationRef/>
      </w:r>
      <w:r w:rsidR="005774E8">
        <w:t>Please format your References according to the Vancouver citation style, which is the most commonly used citation format in medical journals. For citation types not provided here, you can visit the Formatted Citation Examples for authors available on the Medline website (https://www.nlm.nih.gov/bsd/uniform_requirements.html).</w:t>
      </w:r>
      <w:r w:rsidR="005774E8">
        <w:cr/>
        <w:t>When referring to all articles published in our journal and other international journals, a DOI record, if any, should be added to the reference list. We attach great importance to adding DOI to the references list.</w:t>
      </w:r>
      <w:r w:rsidR="005774E8">
        <w:cr/>
      </w:r>
      <w:r w:rsidR="005774E8">
        <w:cr/>
        <w:t>You can use the following page to query the DOI records of the resources;</w:t>
      </w:r>
      <w:r w:rsidR="005774E8">
        <w:cr/>
      </w:r>
      <w:hyperlink r:id="rId2" w:history="1">
        <w:r w:rsidR="005774E8" w:rsidRPr="00013071">
          <w:rPr>
            <w:rStyle w:val="Hyperlink"/>
          </w:rPr>
          <w:t>https://doi.crossref.org/simpleTextQuery</w:t>
        </w:r>
      </w:hyperlink>
      <w:r w:rsidR="005774E8">
        <w:cr/>
      </w:r>
    </w:p>
  </w:comment>
  <w:comment w:id="16" w:author="Author" w:initials="A">
    <w:p w14:paraId="78C0E590" w14:textId="77777777" w:rsidR="005774E8" w:rsidRDefault="005774E8" w:rsidP="00F44198">
      <w:pPr>
        <w:pStyle w:val="CommentText"/>
      </w:pPr>
      <w:r>
        <w:rPr>
          <w:rStyle w:val="CommentReference"/>
        </w:rPr>
        <w:annotationRef/>
      </w:r>
      <w:r w:rsidR="00F44198">
        <w:t>DOIs from resources should be added in this format. It is painted just to draw attention to the DOI format and</w:t>
      </w:r>
      <w:r w:rsidR="00F44198">
        <w:rPr>
          <w:b/>
          <w:bCs/>
        </w:rPr>
        <w:t xml:space="preserve"> you should not paint it that way.</w:t>
      </w:r>
    </w:p>
  </w:comment>
  <w:comment w:id="17" w:author="Author" w:initials="A">
    <w:p w14:paraId="1B33CF09" w14:textId="77777777" w:rsidR="002807ED" w:rsidRDefault="00325A96" w:rsidP="00E177FF">
      <w:pPr>
        <w:pStyle w:val="CommentText"/>
      </w:pPr>
      <w:r>
        <w:rPr>
          <w:rStyle w:val="CommentReference"/>
        </w:rPr>
        <w:annotationRef/>
      </w:r>
      <w:r w:rsidR="002807ED">
        <w:t xml:space="preserve">Charts or Graphics should be added to the text as they were created in the Word or Excel program, </w:t>
      </w:r>
      <w:r w:rsidR="002807ED">
        <w:rPr>
          <w:b/>
          <w:bCs/>
        </w:rPr>
        <w:t>not as an image</w:t>
      </w:r>
      <w:r w:rsidR="002807ED">
        <w:t>, that is, a photograph. Likewise, tables and graphics created in SPSS can be added by right-clicking on the tables and exported in Excel or Word file format with the Export option. All of them should be called Figure, indiscriminately.</w:t>
      </w:r>
    </w:p>
  </w:comment>
  <w:comment w:id="19" w:author="Author" w:initials="A">
    <w:p w14:paraId="0DD44D44" w14:textId="77777777" w:rsidR="009D1104" w:rsidRDefault="00F17480" w:rsidP="009D1104">
      <w:pPr>
        <w:pStyle w:val="CommentText"/>
      </w:pPr>
      <w:r w:rsidRPr="006521BB">
        <w:rPr>
          <w:rStyle w:val="CommentReference"/>
        </w:rPr>
        <w:annotationRef/>
      </w:r>
      <w:r w:rsidR="009D1104">
        <w:rPr>
          <w:b/>
          <w:bCs/>
          <w:i/>
          <w:iCs/>
        </w:rPr>
        <w:t>There is no need to upload photos, pictures, drawings or figures in the article to the system as a separate file. However, in order to avoid blurring during the layout of the text, you should insert photos or other images (X-ray, CT, MR, etc.) into your text in Microsoft Word program as follows.</w:t>
      </w:r>
    </w:p>
    <w:p w14:paraId="24A4F396" w14:textId="77777777" w:rsidR="009D1104" w:rsidRDefault="009D1104" w:rsidP="009D1104">
      <w:pPr>
        <w:pStyle w:val="CommentText"/>
      </w:pPr>
    </w:p>
    <w:p w14:paraId="672178B6" w14:textId="77777777" w:rsidR="009D1104" w:rsidRDefault="009D1104" w:rsidP="009D1104">
      <w:pPr>
        <w:pStyle w:val="CommentText"/>
      </w:pPr>
      <w:r>
        <w:rPr>
          <w:b/>
          <w:bCs/>
          <w:i/>
          <w:iCs/>
        </w:rPr>
        <w:t>Insert menu -- Pictures -- Related Picture File</w:t>
      </w:r>
    </w:p>
    <w:p w14:paraId="0A20D94E" w14:textId="77777777" w:rsidR="009D1104" w:rsidRDefault="009D1104" w:rsidP="009D1104">
      <w:pPr>
        <w:pStyle w:val="CommentText"/>
      </w:pPr>
    </w:p>
    <w:p w14:paraId="4D0BA010" w14:textId="77777777" w:rsidR="009D1104" w:rsidRDefault="009D1104" w:rsidP="009D1104">
      <w:pPr>
        <w:pStyle w:val="CommentText"/>
      </w:pPr>
      <w:r>
        <w:rPr>
          <w:b/>
          <w:bCs/>
          <w:i/>
          <w:iCs/>
        </w:rPr>
        <w:t>You must select the Related Picture file on your computer and add it, and set the picture width to 16 cm. Please do not upload images to the system at the time of submission, as there is no need to upload each image (photograph, X-ray, CT, MR or other images) separately. Just insert them at the very end of the full text. All of them should be called Figure, indiscriminately.</w:t>
      </w:r>
    </w:p>
  </w:comment>
  <w:comment w:id="18" w:author="Author" w:initials="A">
    <w:p w14:paraId="52086B90" w14:textId="2A85EE95" w:rsidR="00630FFD" w:rsidRDefault="00F17480">
      <w:pPr>
        <w:pStyle w:val="CommentText"/>
      </w:pPr>
      <w:r w:rsidRPr="006521BB">
        <w:rPr>
          <w:rStyle w:val="CommentReference"/>
        </w:rPr>
        <w:annotationRef/>
      </w:r>
      <w:r w:rsidR="00630FFD">
        <w:t>The letters, numbers and symbols on the Figures should be legible and consistent, and should remain in a legible size if the figure is reduced for printing.</w:t>
      </w:r>
    </w:p>
    <w:p w14:paraId="281366C7" w14:textId="77777777" w:rsidR="00630FFD" w:rsidRDefault="00630FFD" w:rsidP="002E66B6">
      <w:pPr>
        <w:pStyle w:val="CommentText"/>
      </w:pPr>
      <w:r>
        <w:t>Titles and detailed descriptions should be stated in captions, not on the figures themselves.</w:t>
      </w:r>
    </w:p>
  </w:comment>
  <w:comment w:id="20" w:author="Author" w:initials="A">
    <w:p w14:paraId="0B5AB69D" w14:textId="11E67B33" w:rsidR="009B67A9" w:rsidRPr="006521BB" w:rsidRDefault="009B67A9" w:rsidP="00250A14">
      <w:pPr>
        <w:pStyle w:val="CommentText"/>
      </w:pPr>
      <w:r w:rsidRPr="006521BB">
        <w:rPr>
          <w:rStyle w:val="CommentReference"/>
        </w:rPr>
        <w:annotationRef/>
      </w:r>
      <w:r>
        <w:t>Tables should be placed at the end of the text by specifying the numbers of the tables in parentheses such as (Table 1) in order to avoid errors in the typesetting phase. Tables should be numbered according to the order they are placed in the text and a title should be added to each table. Table titles should be short but clear enough to not need explanation, and contain enough information to allow the reader to understand the table content without going back to the text. All tables should be cited in the text, and a short title should be given to each column in the table. Case numbers (n) and percentages (%) should be stated in separate columns, not in the same cell.</w:t>
      </w:r>
    </w:p>
  </w:comment>
  <w:comment w:id="21" w:author="Author" w:initials="A">
    <w:p w14:paraId="321C621A" w14:textId="77777777" w:rsidR="009B67A9" w:rsidRDefault="009B67A9" w:rsidP="00250A14">
      <w:pPr>
        <w:pStyle w:val="CommentText"/>
      </w:pPr>
      <w:r>
        <w:rPr>
          <w:rStyle w:val="CommentReference"/>
        </w:rPr>
        <w:annotationRef/>
      </w:r>
      <w:r>
        <w:t xml:space="preserve">Charts or Graphics should be added to the text as they were created in the Word or Excel program, </w:t>
      </w:r>
      <w:r>
        <w:rPr>
          <w:b/>
          <w:bCs/>
        </w:rPr>
        <w:t>not as an image</w:t>
      </w:r>
      <w:r>
        <w:t>, that is, a photograph. Likewise, tables and graphics created in SPSS can be added by right-clicking on the tables and exported in Excel or Word file format with the Export option.</w:t>
      </w:r>
    </w:p>
  </w:comment>
  <w:comment w:id="22" w:author="Author" w:initials="A">
    <w:p w14:paraId="05EC5AB6" w14:textId="77777777" w:rsidR="00231EB8" w:rsidRDefault="00231EB8" w:rsidP="00250A14">
      <w:pPr>
        <w:pStyle w:val="CommentText"/>
      </w:pPr>
      <w:r>
        <w:rPr>
          <w:rStyle w:val="CommentReference"/>
        </w:rPr>
        <w:annotationRef/>
      </w:r>
      <w:r>
        <w:t>The Explanation of symbols and used statistical tests should be expressed at the bottom of the table.</w:t>
      </w:r>
    </w:p>
  </w:comment>
  <w:comment w:id="23" w:author="Author" w:initials="A">
    <w:p w14:paraId="5760B4BC" w14:textId="77777777" w:rsidR="009B67A9" w:rsidRDefault="009B67A9" w:rsidP="00250A14">
      <w:pPr>
        <w:pStyle w:val="CommentText"/>
      </w:pPr>
      <w:r>
        <w:rPr>
          <w:rStyle w:val="CommentReference"/>
        </w:rPr>
        <w:annotationRef/>
      </w:r>
      <w:r>
        <w:t xml:space="preserve">Charts or Graphics should be added to the text as they were created in the Word or Excel program, </w:t>
      </w:r>
      <w:r>
        <w:rPr>
          <w:b/>
          <w:bCs/>
        </w:rPr>
        <w:t>not as an image</w:t>
      </w:r>
      <w:r>
        <w:t>, that is, a photograph. Likewise, tables and graphics created in SPSS can be added by right-clicking on the tables and exported in Excel or Word file format with the Export option.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632C222A" w15:done="0"/>
  <w15:commentEx w15:paraId="2F27870A" w15:done="0"/>
  <w15:commentEx w15:paraId="1A74660C" w15:done="0"/>
  <w15:commentEx w15:paraId="7E7BA4E9" w15:done="0"/>
  <w15:commentEx w15:paraId="68727494" w15:done="0"/>
  <w15:commentEx w15:paraId="09EF4E60" w15:done="0"/>
  <w15:commentEx w15:paraId="3C9E6EF9" w15:done="0"/>
  <w15:commentEx w15:paraId="251425D8" w15:done="0"/>
  <w15:commentEx w15:paraId="10FC8BB7" w15:done="0"/>
  <w15:commentEx w15:paraId="4388A074" w15:done="0"/>
  <w15:commentEx w15:paraId="6B806C16" w15:done="0"/>
  <w15:commentEx w15:paraId="10865AF9" w15:done="0"/>
  <w15:commentEx w15:paraId="0D5CADD8" w15:done="0"/>
  <w15:commentEx w15:paraId="1E19AD60" w15:done="0"/>
  <w15:commentEx w15:paraId="5A1CEBE7" w15:done="0"/>
  <w15:commentEx w15:paraId="2292E751" w15:done="0"/>
  <w15:commentEx w15:paraId="78C0E590" w15:done="0"/>
  <w15:commentEx w15:paraId="1B33CF09" w15:done="0"/>
  <w15:commentEx w15:paraId="4D0BA010" w15:done="0"/>
  <w15:commentEx w15:paraId="281366C7" w15:done="0"/>
  <w15:commentEx w15:paraId="0B5AB69D" w15:done="0"/>
  <w15:commentEx w15:paraId="321C621A" w15:done="0"/>
  <w15:commentEx w15:paraId="05EC5AB6" w15:done="0"/>
  <w15:commentEx w15:paraId="5760B4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632C222A" w16cid:durableId="2094AFFE"/>
  <w16cid:commentId w16cid:paraId="2F27870A" w16cid:durableId="266DD14F"/>
  <w16cid:commentId w16cid:paraId="1A74660C" w16cid:durableId="266DD3CF"/>
  <w16cid:commentId w16cid:paraId="7E7BA4E9" w16cid:durableId="266DD40C"/>
  <w16cid:commentId w16cid:paraId="68727494" w16cid:durableId="266DC685"/>
  <w16cid:commentId w16cid:paraId="09EF4E60" w16cid:durableId="266DD32B"/>
  <w16cid:commentId w16cid:paraId="3C9E6EF9" w16cid:durableId="266F44CD"/>
  <w16cid:commentId w16cid:paraId="251425D8" w16cid:durableId="2094B5AB"/>
  <w16cid:commentId w16cid:paraId="10FC8BB7" w16cid:durableId="2094B6BB"/>
  <w16cid:commentId w16cid:paraId="4388A074" w16cid:durableId="2094B658"/>
  <w16cid:commentId w16cid:paraId="6B806C16" w16cid:durableId="269CE050"/>
  <w16cid:commentId w16cid:paraId="10865AF9" w16cid:durableId="2094B72B"/>
  <w16cid:commentId w16cid:paraId="0D5CADD8" w16cid:durableId="266F4FA1"/>
  <w16cid:commentId w16cid:paraId="1E19AD60" w16cid:durableId="2094B7A0"/>
  <w16cid:commentId w16cid:paraId="5A1CEBE7" w16cid:durableId="2094B825"/>
  <w16cid:commentId w16cid:paraId="2292E751" w16cid:durableId="25A41E7E"/>
  <w16cid:commentId w16cid:paraId="78C0E590" w16cid:durableId="26981E73"/>
  <w16cid:commentId w16cid:paraId="1B33CF09" w16cid:durableId="266F4EFC"/>
  <w16cid:commentId w16cid:paraId="4D0BA010" w16cid:durableId="2094BC7B"/>
  <w16cid:commentId w16cid:paraId="281366C7" w16cid:durableId="2094BC8F"/>
  <w16cid:commentId w16cid:paraId="0B5AB69D" w16cid:durableId="2094B97F"/>
  <w16cid:commentId w16cid:paraId="321C621A" w16cid:durableId="25A4270A"/>
  <w16cid:commentId w16cid:paraId="05EC5AB6" w16cid:durableId="266F5177"/>
  <w16cid:commentId w16cid:paraId="5760B4BC" w16cid:durableId="2094BC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BB3F3AC" w14:textId="77777777" w:rsidR="00812F8E" w:rsidRDefault="00812F8E">
      <w:r>
        <w:separator/>
      </w:r>
    </w:p>
  </w:endnote>
  <w:endnote w:type="continuationSeparator" w:id="0">
    <w:p w14:paraId="4EA009A6" w14:textId="77777777" w:rsidR="00812F8E" w:rsidRDefault="00812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Corbel"/>
    <w:panose1 w:val="02000503000000020004"/>
    <w:charset w:val="00"/>
    <w:family w:val="auto"/>
    <w:pitch w:val="variable"/>
    <w:sig w:usb0="E50002FF" w:usb1="500079DB" w:usb2="00000010" w:usb3="00000000" w:csb0="00000001" w:csb1="00000000"/>
  </w:font>
  <w:font w:name="Heuristica Bold">
    <w:altName w:val="Times New Roman"/>
    <w:panose1 w:val="02020803060705020204"/>
    <w:charset w:val="00"/>
    <w:family w:val="roman"/>
    <w:notTrueType/>
    <w:pitch w:val="default"/>
  </w:font>
  <w:font w:name="Heuristica Regular">
    <w:altName w:val="Times New Roman"/>
    <w:panose1 w:val="02020603050705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5518835"/>
      <w:docPartObj>
        <w:docPartGallery w:val="Page Numbers (Bottom of Page)"/>
        <w:docPartUnique/>
      </w:docPartObj>
    </w:sdtPr>
    <w:sdtContent>
      <w:p w14:paraId="41B86375" w14:textId="77777777" w:rsidR="00DA0CEC" w:rsidRDefault="00DA0CEC" w:rsidP="00DD4A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47594">
          <w:rPr>
            <w:rStyle w:val="PageNumber"/>
            <w:noProof/>
          </w:rPr>
          <w:t>11</w:t>
        </w:r>
        <w:r>
          <w:rPr>
            <w:rStyle w:val="PageNumber"/>
          </w:rPr>
          <w:fldChar w:fldCharType="end"/>
        </w:r>
      </w:p>
    </w:sdtContent>
  </w:sdt>
  <w:p w14:paraId="59CC47F5" w14:textId="77777777" w:rsidR="00DA0CEC" w:rsidRDefault="00DA0CEC" w:rsidP="00DA0C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67328686"/>
      <w:docPartObj>
        <w:docPartGallery w:val="Page Numbers (Bottom of Page)"/>
        <w:docPartUnique/>
      </w:docPartObj>
    </w:sdtPr>
    <w:sdtContent>
      <w:p w14:paraId="2614B456" w14:textId="77777777" w:rsidR="00DA0CEC" w:rsidRDefault="00DA0CEC" w:rsidP="00DD4A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570B48" w14:textId="4E1FA136" w:rsidR="00126C66" w:rsidRPr="003C04EB" w:rsidRDefault="003C04EB" w:rsidP="00DA0CEC">
    <w:pPr>
      <w:ind w:right="360"/>
      <w:rPr>
        <w:sz w:val="18"/>
        <w:szCs w:val="18"/>
      </w:rPr>
    </w:pPr>
    <w:r>
      <w:rPr>
        <w:sz w:val="18"/>
        <w:szCs w:val="18"/>
      </w:rPr>
      <w:t>Form Rev. 1.</w:t>
    </w:r>
    <w:r w:rsidR="004918D3">
      <w:rPr>
        <w:sz w:val="18"/>
        <w:szCs w:val="18"/>
      </w:rPr>
      <w:t>0</w:t>
    </w:r>
    <w:r w:rsidR="007F2920">
      <w:rPr>
        <w:sz w:val="18"/>
        <w:szCs w:val="18"/>
      </w:rPr>
      <w:t>.1</w:t>
    </w:r>
    <w:r>
      <w:rPr>
        <w:sz w:val="18"/>
        <w:szCs w:val="18"/>
      </w:rPr>
      <w:t>/</w:t>
    </w:r>
    <w:r w:rsidR="00A93655">
      <w:rPr>
        <w:sz w:val="18"/>
        <w:szCs w:val="18"/>
      </w:rPr>
      <w:t>23/08/2026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200E0B" w14:textId="77777777" w:rsidR="004918D3" w:rsidRDefault="004918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D3D2A1" w14:textId="77777777" w:rsidR="00812F8E" w:rsidRDefault="00812F8E">
      <w:r>
        <w:separator/>
      </w:r>
    </w:p>
  </w:footnote>
  <w:footnote w:type="continuationSeparator" w:id="0">
    <w:p w14:paraId="5C209AA2" w14:textId="77777777" w:rsidR="00812F8E" w:rsidRDefault="00812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712FA3D" w14:textId="77777777" w:rsidR="004918D3" w:rsidRDefault="004918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36B8B1" w14:textId="77777777" w:rsidR="004918D3" w:rsidRDefault="004918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0F8782" w14:textId="77777777" w:rsidR="004918D3" w:rsidRDefault="004918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E565E60"/>
    <w:multiLevelType w:val="hybridMultilevel"/>
    <w:tmpl w:val="AFE43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B35916"/>
    <w:multiLevelType w:val="hybridMultilevel"/>
    <w:tmpl w:val="C2E454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5703457"/>
    <w:multiLevelType w:val="hybridMultilevel"/>
    <w:tmpl w:val="9FEE1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3159463">
    <w:abstractNumId w:val="0"/>
  </w:num>
  <w:num w:numId="2" w16cid:durableId="1915553747">
    <w:abstractNumId w:val="1"/>
  </w:num>
  <w:num w:numId="3" w16cid:durableId="1420834906">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2"/>
  <w:removePersonalInformation/>
  <w:removeDateAndTime/>
  <w:displayBackgroundShape/>
  <w:activeWritingStyle w:appName="MSWord" w:lang="en-US" w:vendorID="64" w:dllVersion="4096" w:nlCheck="1" w:checkStyle="0"/>
  <w:activeWritingStyle w:appName="MSWord" w:lang="it-IT" w:vendorID="64" w:dllVersion="4096" w:nlCheck="1" w:checkStyle="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EB8"/>
    <w:rsid w:val="000042C0"/>
    <w:rsid w:val="00007312"/>
    <w:rsid w:val="000226C9"/>
    <w:rsid w:val="000266B0"/>
    <w:rsid w:val="00031B58"/>
    <w:rsid w:val="00031CE1"/>
    <w:rsid w:val="00040EF7"/>
    <w:rsid w:val="00052151"/>
    <w:rsid w:val="00064778"/>
    <w:rsid w:val="00065EFD"/>
    <w:rsid w:val="000947BE"/>
    <w:rsid w:val="000A0833"/>
    <w:rsid w:val="000A799A"/>
    <w:rsid w:val="000D0D6E"/>
    <w:rsid w:val="000D6D46"/>
    <w:rsid w:val="000E1E95"/>
    <w:rsid w:val="000F7F96"/>
    <w:rsid w:val="00117D6A"/>
    <w:rsid w:val="00126C66"/>
    <w:rsid w:val="0013546B"/>
    <w:rsid w:val="001479FA"/>
    <w:rsid w:val="00151ED9"/>
    <w:rsid w:val="001560FE"/>
    <w:rsid w:val="00160360"/>
    <w:rsid w:val="0019144F"/>
    <w:rsid w:val="00196AFF"/>
    <w:rsid w:val="001A02C6"/>
    <w:rsid w:val="001B14FD"/>
    <w:rsid w:val="001B7FBE"/>
    <w:rsid w:val="001C2BC5"/>
    <w:rsid w:val="001C5D75"/>
    <w:rsid w:val="001D3887"/>
    <w:rsid w:val="001E0F1A"/>
    <w:rsid w:val="001F579E"/>
    <w:rsid w:val="00205077"/>
    <w:rsid w:val="0022195B"/>
    <w:rsid w:val="002250E2"/>
    <w:rsid w:val="00231EB8"/>
    <w:rsid w:val="0023366D"/>
    <w:rsid w:val="00250A14"/>
    <w:rsid w:val="00270060"/>
    <w:rsid w:val="002707EF"/>
    <w:rsid w:val="002807ED"/>
    <w:rsid w:val="00282DEF"/>
    <w:rsid w:val="00285235"/>
    <w:rsid w:val="002961D3"/>
    <w:rsid w:val="002B24B9"/>
    <w:rsid w:val="002C0950"/>
    <w:rsid w:val="002C15E6"/>
    <w:rsid w:val="002C210E"/>
    <w:rsid w:val="002D2732"/>
    <w:rsid w:val="002F168E"/>
    <w:rsid w:val="00300F8B"/>
    <w:rsid w:val="00313B5D"/>
    <w:rsid w:val="00313FB0"/>
    <w:rsid w:val="00325A96"/>
    <w:rsid w:val="00333CEE"/>
    <w:rsid w:val="00342B3F"/>
    <w:rsid w:val="0034735E"/>
    <w:rsid w:val="003778B8"/>
    <w:rsid w:val="0038239A"/>
    <w:rsid w:val="003A540E"/>
    <w:rsid w:val="003B5696"/>
    <w:rsid w:val="003C04EB"/>
    <w:rsid w:val="003F0141"/>
    <w:rsid w:val="003F26E8"/>
    <w:rsid w:val="003F726D"/>
    <w:rsid w:val="004306C1"/>
    <w:rsid w:val="004368E9"/>
    <w:rsid w:val="004471D6"/>
    <w:rsid w:val="00447594"/>
    <w:rsid w:val="00473401"/>
    <w:rsid w:val="0048093A"/>
    <w:rsid w:val="00483B30"/>
    <w:rsid w:val="004918D3"/>
    <w:rsid w:val="0049262A"/>
    <w:rsid w:val="004A4FFE"/>
    <w:rsid w:val="004B1F9A"/>
    <w:rsid w:val="004C66F4"/>
    <w:rsid w:val="004C71D0"/>
    <w:rsid w:val="004C79C5"/>
    <w:rsid w:val="004F4839"/>
    <w:rsid w:val="004F5A27"/>
    <w:rsid w:val="004F752F"/>
    <w:rsid w:val="004F7954"/>
    <w:rsid w:val="00510100"/>
    <w:rsid w:val="005706BE"/>
    <w:rsid w:val="0057187B"/>
    <w:rsid w:val="005723DD"/>
    <w:rsid w:val="005774E8"/>
    <w:rsid w:val="0058212D"/>
    <w:rsid w:val="00582301"/>
    <w:rsid w:val="00590368"/>
    <w:rsid w:val="005C7BE7"/>
    <w:rsid w:val="005E3128"/>
    <w:rsid w:val="005F2F25"/>
    <w:rsid w:val="005F48BC"/>
    <w:rsid w:val="0061567D"/>
    <w:rsid w:val="006248CD"/>
    <w:rsid w:val="00630FFD"/>
    <w:rsid w:val="0063508C"/>
    <w:rsid w:val="0063572A"/>
    <w:rsid w:val="00642F52"/>
    <w:rsid w:val="006521BB"/>
    <w:rsid w:val="00656C39"/>
    <w:rsid w:val="006644D5"/>
    <w:rsid w:val="00665F6A"/>
    <w:rsid w:val="006E1384"/>
    <w:rsid w:val="006F04F2"/>
    <w:rsid w:val="00711E5D"/>
    <w:rsid w:val="007221C8"/>
    <w:rsid w:val="00767356"/>
    <w:rsid w:val="00776A65"/>
    <w:rsid w:val="00781958"/>
    <w:rsid w:val="0079203A"/>
    <w:rsid w:val="00793BC4"/>
    <w:rsid w:val="007B149E"/>
    <w:rsid w:val="007E1F1D"/>
    <w:rsid w:val="007F2920"/>
    <w:rsid w:val="00812F8E"/>
    <w:rsid w:val="0083614C"/>
    <w:rsid w:val="008625D1"/>
    <w:rsid w:val="00863887"/>
    <w:rsid w:val="00873CBC"/>
    <w:rsid w:val="00874BD5"/>
    <w:rsid w:val="00890D97"/>
    <w:rsid w:val="008A5532"/>
    <w:rsid w:val="008B1619"/>
    <w:rsid w:val="008B3D4A"/>
    <w:rsid w:val="008D5F97"/>
    <w:rsid w:val="008D7613"/>
    <w:rsid w:val="00925812"/>
    <w:rsid w:val="00944EFE"/>
    <w:rsid w:val="00953187"/>
    <w:rsid w:val="00956171"/>
    <w:rsid w:val="00962998"/>
    <w:rsid w:val="00973A13"/>
    <w:rsid w:val="00983A14"/>
    <w:rsid w:val="009B67A9"/>
    <w:rsid w:val="009D1104"/>
    <w:rsid w:val="009E2B31"/>
    <w:rsid w:val="009F247A"/>
    <w:rsid w:val="009F2F4D"/>
    <w:rsid w:val="00A10BA8"/>
    <w:rsid w:val="00A11039"/>
    <w:rsid w:val="00A361C1"/>
    <w:rsid w:val="00A4195E"/>
    <w:rsid w:val="00A50963"/>
    <w:rsid w:val="00A6094B"/>
    <w:rsid w:val="00A93655"/>
    <w:rsid w:val="00AE0F17"/>
    <w:rsid w:val="00AE2BE4"/>
    <w:rsid w:val="00AF3116"/>
    <w:rsid w:val="00B329C2"/>
    <w:rsid w:val="00B34B93"/>
    <w:rsid w:val="00B40EC4"/>
    <w:rsid w:val="00B45624"/>
    <w:rsid w:val="00B76590"/>
    <w:rsid w:val="00B905A9"/>
    <w:rsid w:val="00B9246C"/>
    <w:rsid w:val="00BA34FD"/>
    <w:rsid w:val="00BA68FE"/>
    <w:rsid w:val="00BB6B0A"/>
    <w:rsid w:val="00BC47FE"/>
    <w:rsid w:val="00BD1805"/>
    <w:rsid w:val="00C040CF"/>
    <w:rsid w:val="00C365BF"/>
    <w:rsid w:val="00C515B2"/>
    <w:rsid w:val="00C7107B"/>
    <w:rsid w:val="00C73415"/>
    <w:rsid w:val="00C84C4B"/>
    <w:rsid w:val="00C95D59"/>
    <w:rsid w:val="00CA2905"/>
    <w:rsid w:val="00CB2E3F"/>
    <w:rsid w:val="00CB6737"/>
    <w:rsid w:val="00CD288E"/>
    <w:rsid w:val="00CD3C36"/>
    <w:rsid w:val="00CD61F3"/>
    <w:rsid w:val="00CF14C8"/>
    <w:rsid w:val="00D03462"/>
    <w:rsid w:val="00D24700"/>
    <w:rsid w:val="00D32A64"/>
    <w:rsid w:val="00D3322B"/>
    <w:rsid w:val="00D47F6C"/>
    <w:rsid w:val="00D505DD"/>
    <w:rsid w:val="00D7205B"/>
    <w:rsid w:val="00D830F3"/>
    <w:rsid w:val="00D90A6D"/>
    <w:rsid w:val="00D92BF8"/>
    <w:rsid w:val="00D943AA"/>
    <w:rsid w:val="00DA0CA3"/>
    <w:rsid w:val="00DA0CEC"/>
    <w:rsid w:val="00DC279A"/>
    <w:rsid w:val="00DE3525"/>
    <w:rsid w:val="00DF68E9"/>
    <w:rsid w:val="00E14308"/>
    <w:rsid w:val="00E216C5"/>
    <w:rsid w:val="00E60FAB"/>
    <w:rsid w:val="00E60FEA"/>
    <w:rsid w:val="00E6112E"/>
    <w:rsid w:val="00E74825"/>
    <w:rsid w:val="00E91E34"/>
    <w:rsid w:val="00EF4D52"/>
    <w:rsid w:val="00F16DF5"/>
    <w:rsid w:val="00F17480"/>
    <w:rsid w:val="00F350B2"/>
    <w:rsid w:val="00F44198"/>
    <w:rsid w:val="00F4505C"/>
    <w:rsid w:val="00F53842"/>
    <w:rsid w:val="00F62760"/>
    <w:rsid w:val="00F920DE"/>
    <w:rsid w:val="00F94B88"/>
    <w:rsid w:val="00F97551"/>
    <w:rsid w:val="00FC39B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3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tr-TR"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6BE"/>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paragraph" w:customStyle="1" w:styleId="Default">
    <w:name w:val="Default"/>
    <w:rPr>
      <w:rFonts w:ascii="Helvetica Neue" w:hAnsi="Helvetica Neue" w:cs="Arial Unicode MS"/>
      <w:color w:val="000000"/>
      <w:sz w:val="22"/>
      <w:szCs w:val="22"/>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lang w:val="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82DEF"/>
    <w:rPr>
      <w:sz w:val="18"/>
      <w:szCs w:val="18"/>
    </w:rPr>
  </w:style>
  <w:style w:type="character" w:customStyle="1" w:styleId="BalloonTextChar">
    <w:name w:val="Balloon Text Char"/>
    <w:basedOn w:val="DefaultParagraphFont"/>
    <w:link w:val="BalloonText"/>
    <w:uiPriority w:val="99"/>
    <w:semiHidden/>
    <w:rsid w:val="00282DEF"/>
    <w:rPr>
      <w:sz w:val="18"/>
      <w:szCs w:val="18"/>
      <w:lang w:val="en-US"/>
    </w:rPr>
  </w:style>
  <w:style w:type="paragraph" w:styleId="CommentSubject">
    <w:name w:val="annotation subject"/>
    <w:basedOn w:val="CommentText"/>
    <w:next w:val="CommentText"/>
    <w:link w:val="CommentSubjectChar"/>
    <w:uiPriority w:val="99"/>
    <w:semiHidden/>
    <w:unhideWhenUsed/>
    <w:rsid w:val="00282DEF"/>
    <w:rPr>
      <w:b/>
      <w:bCs/>
    </w:rPr>
  </w:style>
  <w:style w:type="character" w:customStyle="1" w:styleId="CommentSubjectChar">
    <w:name w:val="Comment Subject Char"/>
    <w:basedOn w:val="CommentTextChar"/>
    <w:link w:val="CommentSubject"/>
    <w:uiPriority w:val="99"/>
    <w:semiHidden/>
    <w:rsid w:val="00282DEF"/>
    <w:rPr>
      <w:b/>
      <w:bCs/>
      <w:lang w:val="en-US"/>
    </w:rPr>
  </w:style>
  <w:style w:type="table" w:styleId="TableGrid">
    <w:name w:val="Table Grid"/>
    <w:basedOn w:val="TableNormal"/>
    <w:uiPriority w:val="39"/>
    <w:rsid w:val="00D03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226C9"/>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rPr>
  </w:style>
  <w:style w:type="paragraph" w:styleId="Footer">
    <w:name w:val="footer"/>
    <w:basedOn w:val="Normal"/>
    <w:link w:val="FooterChar"/>
    <w:uiPriority w:val="99"/>
    <w:unhideWhenUsed/>
    <w:rsid w:val="00DA0CEC"/>
    <w:pPr>
      <w:tabs>
        <w:tab w:val="center" w:pos="4703"/>
        <w:tab w:val="right" w:pos="9406"/>
      </w:tabs>
    </w:pPr>
  </w:style>
  <w:style w:type="character" w:customStyle="1" w:styleId="FooterChar">
    <w:name w:val="Footer Char"/>
    <w:basedOn w:val="DefaultParagraphFont"/>
    <w:link w:val="Footer"/>
    <w:uiPriority w:val="99"/>
    <w:rsid w:val="00DA0CEC"/>
    <w:rPr>
      <w:sz w:val="24"/>
      <w:szCs w:val="24"/>
      <w:lang w:val="en-US"/>
    </w:rPr>
  </w:style>
  <w:style w:type="character" w:styleId="PageNumber">
    <w:name w:val="page number"/>
    <w:basedOn w:val="DefaultParagraphFont"/>
    <w:uiPriority w:val="99"/>
    <w:semiHidden/>
    <w:unhideWhenUsed/>
    <w:rsid w:val="00DA0CEC"/>
  </w:style>
  <w:style w:type="paragraph" w:styleId="Header">
    <w:name w:val="header"/>
    <w:basedOn w:val="Normal"/>
    <w:link w:val="HeaderChar"/>
    <w:uiPriority w:val="99"/>
    <w:unhideWhenUsed/>
    <w:rsid w:val="003C04EB"/>
    <w:pPr>
      <w:tabs>
        <w:tab w:val="center" w:pos="4703"/>
        <w:tab w:val="right" w:pos="9406"/>
      </w:tabs>
    </w:pPr>
  </w:style>
  <w:style w:type="character" w:customStyle="1" w:styleId="HeaderChar">
    <w:name w:val="Header Char"/>
    <w:basedOn w:val="DefaultParagraphFont"/>
    <w:link w:val="Header"/>
    <w:uiPriority w:val="99"/>
    <w:rsid w:val="003C04EB"/>
    <w:rPr>
      <w:sz w:val="24"/>
      <w:szCs w:val="24"/>
      <w:lang w:val="en-US"/>
    </w:rPr>
  </w:style>
  <w:style w:type="character" w:styleId="UnresolvedMention">
    <w:name w:val="Unresolved Mention"/>
    <w:basedOn w:val="DefaultParagraphFont"/>
    <w:uiPriority w:val="99"/>
    <w:semiHidden/>
    <w:unhideWhenUsed/>
    <w:rsid w:val="00C515B2"/>
    <w:rPr>
      <w:color w:val="605E5C"/>
      <w:shd w:val="clear" w:color="auto" w:fill="E1DFDD"/>
    </w:rPr>
  </w:style>
  <w:style w:type="character" w:styleId="FollowedHyperlink">
    <w:name w:val="FollowedHyperlink"/>
    <w:basedOn w:val="DefaultParagraphFont"/>
    <w:uiPriority w:val="99"/>
    <w:semiHidden/>
    <w:unhideWhenUsed/>
    <w:rsid w:val="00C515B2"/>
    <w:rPr>
      <w:color w:val="FF00FF" w:themeColor="followedHyperlink"/>
      <w:u w:val="single"/>
    </w:rPr>
  </w:style>
  <w:style w:type="paragraph" w:styleId="ListParagraph">
    <w:name w:val="List Paragraph"/>
    <w:basedOn w:val="Normal"/>
    <w:uiPriority w:val="34"/>
    <w:qFormat/>
    <w:rsid w:val="00313B5D"/>
    <w:pPr>
      <w:ind w:left="720"/>
      <w:contextualSpacing/>
    </w:pPr>
  </w:style>
  <w:style w:type="character" w:styleId="PlaceholderText">
    <w:name w:val="Placeholder Text"/>
    <w:basedOn w:val="DefaultParagraphFont"/>
    <w:uiPriority w:val="99"/>
    <w:semiHidden/>
    <w:rsid w:val="00031CE1"/>
    <w:rPr>
      <w:color w:val="808080"/>
    </w:rPr>
  </w:style>
  <w:style w:type="character" w:styleId="LineNumber">
    <w:name w:val="line number"/>
    <w:basedOn w:val="DefaultParagraphFont"/>
    <w:uiPriority w:val="99"/>
    <w:semiHidden/>
    <w:unhideWhenUsed/>
    <w:rsid w:val="00BA34FD"/>
  </w:style>
  <w:style w:type="table" w:styleId="PlainTable2">
    <w:name w:val="Plain Table 2"/>
    <w:basedOn w:val="TableNormal"/>
    <w:uiPriority w:val="42"/>
    <w:rsid w:val="00231EB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231EB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231EB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IntenseQuote">
    <w:name w:val="Intense Quote"/>
    <w:basedOn w:val="Normal"/>
    <w:next w:val="Normal"/>
    <w:link w:val="IntenseQuoteChar"/>
    <w:uiPriority w:val="30"/>
    <w:qFormat/>
    <w:rsid w:val="00285235"/>
    <w:pPr>
      <w:pBdr>
        <w:top w:val="single" w:sz="4" w:space="10" w:color="00A2FF" w:themeColor="accent1"/>
        <w:bottom w:val="single" w:sz="4" w:space="10" w:color="00A2FF" w:themeColor="accent1"/>
      </w:pBdr>
      <w:spacing w:before="360" w:after="360"/>
      <w:ind w:left="864" w:right="864"/>
      <w:jc w:val="center"/>
    </w:pPr>
    <w:rPr>
      <w:i/>
      <w:iCs/>
      <w:color w:val="00A2FF" w:themeColor="accent1"/>
    </w:rPr>
  </w:style>
  <w:style w:type="character" w:customStyle="1" w:styleId="IntenseQuoteChar">
    <w:name w:val="Intense Quote Char"/>
    <w:basedOn w:val="DefaultParagraphFont"/>
    <w:link w:val="IntenseQuote"/>
    <w:uiPriority w:val="30"/>
    <w:rsid w:val="00285235"/>
    <w:rPr>
      <w:i/>
      <w:iCs/>
      <w:color w:val="00A2FF" w:themeColor="accent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1708446">
      <w:bodyDiv w:val="1"/>
      <w:marLeft w:val="0"/>
      <w:marRight w:val="0"/>
      <w:marTop w:val="0"/>
      <w:marBottom w:val="0"/>
      <w:divBdr>
        <w:top w:val="none" w:sz="0" w:space="0" w:color="auto"/>
        <w:left w:val="none" w:sz="0" w:space="0" w:color="auto"/>
        <w:bottom w:val="none" w:sz="0" w:space="0" w:color="auto"/>
        <w:right w:val="none" w:sz="0" w:space="0" w:color="auto"/>
      </w:divBdr>
    </w:div>
    <w:div w:id="510724460">
      <w:bodyDiv w:val="1"/>
      <w:marLeft w:val="0"/>
      <w:marRight w:val="0"/>
      <w:marTop w:val="0"/>
      <w:marBottom w:val="0"/>
      <w:divBdr>
        <w:top w:val="none" w:sz="0" w:space="0" w:color="auto"/>
        <w:left w:val="none" w:sz="0" w:space="0" w:color="auto"/>
        <w:bottom w:val="none" w:sz="0" w:space="0" w:color="auto"/>
        <w:right w:val="none" w:sz="0" w:space="0" w:color="auto"/>
      </w:divBdr>
    </w:div>
    <w:div w:id="591401912">
      <w:bodyDiv w:val="1"/>
      <w:marLeft w:val="0"/>
      <w:marRight w:val="0"/>
      <w:marTop w:val="0"/>
      <w:marBottom w:val="0"/>
      <w:divBdr>
        <w:top w:val="none" w:sz="0" w:space="0" w:color="auto"/>
        <w:left w:val="none" w:sz="0" w:space="0" w:color="auto"/>
        <w:bottom w:val="none" w:sz="0" w:space="0" w:color="auto"/>
        <w:right w:val="none" w:sz="0" w:space="0" w:color="auto"/>
      </w:divBdr>
    </w:div>
    <w:div w:id="630671794">
      <w:bodyDiv w:val="1"/>
      <w:marLeft w:val="0"/>
      <w:marRight w:val="0"/>
      <w:marTop w:val="0"/>
      <w:marBottom w:val="0"/>
      <w:divBdr>
        <w:top w:val="none" w:sz="0" w:space="0" w:color="auto"/>
        <w:left w:val="none" w:sz="0" w:space="0" w:color="auto"/>
        <w:bottom w:val="none" w:sz="0" w:space="0" w:color="auto"/>
        <w:right w:val="none" w:sz="0" w:space="0" w:color="auto"/>
      </w:divBdr>
    </w:div>
    <w:div w:id="781648893">
      <w:bodyDiv w:val="1"/>
      <w:marLeft w:val="0"/>
      <w:marRight w:val="0"/>
      <w:marTop w:val="0"/>
      <w:marBottom w:val="0"/>
      <w:divBdr>
        <w:top w:val="none" w:sz="0" w:space="0" w:color="auto"/>
        <w:left w:val="none" w:sz="0" w:space="0" w:color="auto"/>
        <w:bottom w:val="none" w:sz="0" w:space="0" w:color="auto"/>
        <w:right w:val="none" w:sz="0" w:space="0" w:color="auto"/>
      </w:divBdr>
    </w:div>
    <w:div w:id="1217275189">
      <w:bodyDiv w:val="1"/>
      <w:marLeft w:val="0"/>
      <w:marRight w:val="0"/>
      <w:marTop w:val="0"/>
      <w:marBottom w:val="0"/>
      <w:divBdr>
        <w:top w:val="none" w:sz="0" w:space="0" w:color="auto"/>
        <w:left w:val="none" w:sz="0" w:space="0" w:color="auto"/>
        <w:bottom w:val="none" w:sz="0" w:space="0" w:color="auto"/>
        <w:right w:val="none" w:sz="0" w:space="0" w:color="auto"/>
      </w:divBdr>
    </w:div>
    <w:div w:id="1283344949">
      <w:bodyDiv w:val="1"/>
      <w:marLeft w:val="0"/>
      <w:marRight w:val="0"/>
      <w:marTop w:val="0"/>
      <w:marBottom w:val="0"/>
      <w:divBdr>
        <w:top w:val="none" w:sz="0" w:space="0" w:color="auto"/>
        <w:left w:val="none" w:sz="0" w:space="0" w:color="auto"/>
        <w:bottom w:val="none" w:sz="0" w:space="0" w:color="auto"/>
        <w:right w:val="none" w:sz="0" w:space="0" w:color="auto"/>
      </w:divBdr>
    </w:div>
    <w:div w:id="1300527646">
      <w:bodyDiv w:val="1"/>
      <w:marLeft w:val="0"/>
      <w:marRight w:val="0"/>
      <w:marTop w:val="0"/>
      <w:marBottom w:val="0"/>
      <w:divBdr>
        <w:top w:val="none" w:sz="0" w:space="0" w:color="auto"/>
        <w:left w:val="none" w:sz="0" w:space="0" w:color="auto"/>
        <w:bottom w:val="none" w:sz="0" w:space="0" w:color="auto"/>
        <w:right w:val="none" w:sz="0" w:space="0" w:color="auto"/>
      </w:divBdr>
    </w:div>
    <w:div w:id="1609504332">
      <w:bodyDiv w:val="1"/>
      <w:marLeft w:val="0"/>
      <w:marRight w:val="0"/>
      <w:marTop w:val="0"/>
      <w:marBottom w:val="0"/>
      <w:divBdr>
        <w:top w:val="none" w:sz="0" w:space="0" w:color="auto"/>
        <w:left w:val="none" w:sz="0" w:space="0" w:color="auto"/>
        <w:bottom w:val="none" w:sz="0" w:space="0" w:color="auto"/>
        <w:right w:val="none" w:sz="0" w:space="0" w:color="auto"/>
      </w:divBdr>
    </w:div>
    <w:div w:id="1804615587">
      <w:bodyDiv w:val="1"/>
      <w:marLeft w:val="0"/>
      <w:marRight w:val="0"/>
      <w:marTop w:val="0"/>
      <w:marBottom w:val="0"/>
      <w:divBdr>
        <w:top w:val="none" w:sz="0" w:space="0" w:color="auto"/>
        <w:left w:val="none" w:sz="0" w:space="0" w:color="auto"/>
        <w:bottom w:val="none" w:sz="0" w:space="0" w:color="auto"/>
        <w:right w:val="none" w:sz="0" w:space="0" w:color="auto"/>
      </w:divBdr>
    </w:div>
    <w:div w:id="1852913722">
      <w:bodyDiv w:val="1"/>
      <w:marLeft w:val="0"/>
      <w:marRight w:val="0"/>
      <w:marTop w:val="0"/>
      <w:marBottom w:val="0"/>
      <w:divBdr>
        <w:top w:val="none" w:sz="0" w:space="0" w:color="auto"/>
        <w:left w:val="none" w:sz="0" w:space="0" w:color="auto"/>
        <w:bottom w:val="none" w:sz="0" w:space="0" w:color="auto"/>
        <w:right w:val="none" w:sz="0" w:space="0" w:color="auto"/>
      </w:divBdr>
    </w:div>
    <w:div w:id="1893880008">
      <w:bodyDiv w:val="1"/>
      <w:marLeft w:val="0"/>
      <w:marRight w:val="0"/>
      <w:marTop w:val="0"/>
      <w:marBottom w:val="0"/>
      <w:divBdr>
        <w:top w:val="none" w:sz="0" w:space="0" w:color="auto"/>
        <w:left w:val="none" w:sz="0" w:space="0" w:color="auto"/>
        <w:bottom w:val="none" w:sz="0" w:space="0" w:color="auto"/>
        <w:right w:val="none" w:sz="0" w:space="0" w:color="auto"/>
      </w:divBdr>
    </w:div>
    <w:div w:id="1904173334">
      <w:bodyDiv w:val="1"/>
      <w:marLeft w:val="0"/>
      <w:marRight w:val="0"/>
      <w:marTop w:val="0"/>
      <w:marBottom w:val="0"/>
      <w:divBdr>
        <w:top w:val="none" w:sz="0" w:space="0" w:color="auto"/>
        <w:left w:val="none" w:sz="0" w:space="0" w:color="auto"/>
        <w:bottom w:val="none" w:sz="0" w:space="0" w:color="auto"/>
        <w:right w:val="none" w:sz="0" w:space="0" w:color="auto"/>
      </w:divBdr>
    </w:div>
    <w:div w:id="20717298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comments.xml.rels><?xml version="1.0" encoding="UTF-8" standalone="yes"?>
<Relationships xmlns="http://schemas.openxmlformats.org/package/2006/relationships"><Relationship Id="rId2" Type="http://schemas.openxmlformats.org/officeDocument/2006/relationships/hyperlink" Target="https://doi.crossref.org/simpleTextQuery" TargetMode="External"/><Relationship Id="rId1" Type="http://schemas.openxmlformats.org/officeDocument/2006/relationships/hyperlink" Target="https://crcsp.akademisyen.net/index.php/crcsp/about/submissions"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3.jp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3.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rgbClr val="000000">
                    <a:lumMod val="65000"/>
                    <a:lumOff val="35000"/>
                  </a:srgbClr>
                </a:solidFill>
                <a:latin typeface="+mn-lt"/>
                <a:ea typeface="+mn-ea"/>
                <a:cs typeface="+mn-cs"/>
              </a:defRPr>
            </a:pPr>
            <a:r>
              <a:rPr lang="en-US"/>
              <a:t>minvera ipsus</a:t>
            </a:r>
          </a:p>
        </c:rich>
      </c:tx>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rgbClr val="000000">
                  <a:lumMod val="65000"/>
                  <a:lumOff val="35000"/>
                </a:srgbClr>
              </a:solidFill>
              <a:latin typeface="+mn-lt"/>
              <a:ea typeface="+mn-ea"/>
              <a:cs typeface="+mn-cs"/>
            </a:defRPr>
          </a:pPr>
          <a:endParaRPr lang="tr-TR"/>
        </a:p>
      </c:txPr>
    </c:title>
    <c:autoTitleDeleted val="0"/>
    <c:plotArea>
      <c:layout/>
      <c:barChart>
        <c:barDir val="col"/>
        <c:grouping val="clustered"/>
        <c:varyColors val="0"/>
        <c:ser>
          <c:idx val="0"/>
          <c:order val="0"/>
          <c:tx>
            <c:strRef>
              <c:f>Sheet1!$B$1</c:f>
              <c:strCache>
                <c:ptCount val="1"/>
                <c:pt idx="0">
                  <c:v>Puditati</c:v>
                </c:pt>
              </c:strCache>
            </c:strRef>
          </c:tx>
          <c:spPr>
            <a:solidFill>
              <a:schemeClr val="accent1"/>
            </a:solidFill>
            <a:ln>
              <a:noFill/>
            </a:ln>
            <a:effectLst/>
          </c:spPr>
          <c:invertIfNegative val="0"/>
          <c:cat>
            <c:strRef>
              <c:f>Sheet1!$A$2:$A$8</c:f>
              <c:strCache>
                <c:ptCount val="7"/>
                <c:pt idx="0">
                  <c:v>Gendusam</c:v>
                </c:pt>
                <c:pt idx="1">
                  <c:v>facepelic</c:v>
                </c:pt>
                <c:pt idx="2">
                  <c:v>quibeariosto</c:v>
                </c:pt>
                <c:pt idx="3">
                  <c:v>rehenem</c:v>
                </c:pt>
                <c:pt idx="4">
                  <c:v>harchictaes</c:v>
                </c:pt>
                <c:pt idx="5">
                  <c:v>quibusam</c:v>
                </c:pt>
                <c:pt idx="6">
                  <c:v>Total</c:v>
                </c:pt>
              </c:strCache>
            </c:strRef>
          </c:cat>
          <c:val>
            <c:numRef>
              <c:f>Sheet1!$B$2:$B$8</c:f>
              <c:numCache>
                <c:formatCode>General</c:formatCode>
                <c:ptCount val="7"/>
                <c:pt idx="0">
                  <c:v>11</c:v>
                </c:pt>
                <c:pt idx="1">
                  <c:v>23</c:v>
                </c:pt>
                <c:pt idx="2">
                  <c:v>45</c:v>
                </c:pt>
                <c:pt idx="3">
                  <c:v>45</c:v>
                </c:pt>
                <c:pt idx="4">
                  <c:v>67</c:v>
                </c:pt>
                <c:pt idx="5">
                  <c:v>44</c:v>
                </c:pt>
                <c:pt idx="6">
                  <c:v>235</c:v>
                </c:pt>
              </c:numCache>
            </c:numRef>
          </c:val>
          <c:extLst>
            <c:ext xmlns:c16="http://schemas.microsoft.com/office/drawing/2014/chart" uri="{C3380CC4-5D6E-409C-BE32-E72D297353CC}">
              <c16:uniqueId val="{00000000-BBD2-6947-AEE6-A18D8AEFA2CC}"/>
            </c:ext>
          </c:extLst>
        </c:ser>
        <c:ser>
          <c:idx val="1"/>
          <c:order val="1"/>
          <c:tx>
            <c:strRef>
              <c:f>Sheet1!$C$1</c:f>
              <c:strCache>
                <c:ptCount val="1"/>
                <c:pt idx="0">
                  <c:v>Ut perspiderio</c:v>
                </c:pt>
              </c:strCache>
            </c:strRef>
          </c:tx>
          <c:spPr>
            <a:solidFill>
              <a:schemeClr val="accent3"/>
            </a:solidFill>
            <a:ln>
              <a:noFill/>
            </a:ln>
            <a:effectLst/>
          </c:spPr>
          <c:invertIfNegative val="0"/>
          <c:cat>
            <c:strRef>
              <c:f>Sheet1!$A$2:$A$8</c:f>
              <c:strCache>
                <c:ptCount val="7"/>
                <c:pt idx="0">
                  <c:v>Gendusam</c:v>
                </c:pt>
                <c:pt idx="1">
                  <c:v>facepelic</c:v>
                </c:pt>
                <c:pt idx="2">
                  <c:v>quibeariosto</c:v>
                </c:pt>
                <c:pt idx="3">
                  <c:v>rehenem</c:v>
                </c:pt>
                <c:pt idx="4">
                  <c:v>harchictaes</c:v>
                </c:pt>
                <c:pt idx="5">
                  <c:v>quibusam</c:v>
                </c:pt>
                <c:pt idx="6">
                  <c:v>Total</c:v>
                </c:pt>
              </c:strCache>
            </c:strRef>
          </c:cat>
          <c:val>
            <c:numRef>
              <c:f>Sheet1!$C$2:$C$8</c:f>
              <c:numCache>
                <c:formatCode>General</c:formatCode>
                <c:ptCount val="7"/>
                <c:pt idx="0">
                  <c:v>54</c:v>
                </c:pt>
                <c:pt idx="1">
                  <c:v>23</c:v>
                </c:pt>
                <c:pt idx="2">
                  <c:v>11</c:v>
                </c:pt>
                <c:pt idx="3">
                  <c:v>23</c:v>
                </c:pt>
                <c:pt idx="4">
                  <c:v>32</c:v>
                </c:pt>
                <c:pt idx="5">
                  <c:v>65</c:v>
                </c:pt>
                <c:pt idx="6">
                  <c:v>208</c:v>
                </c:pt>
              </c:numCache>
            </c:numRef>
          </c:val>
          <c:extLst>
            <c:ext xmlns:c16="http://schemas.microsoft.com/office/drawing/2014/chart" uri="{C3380CC4-5D6E-409C-BE32-E72D297353CC}">
              <c16:uniqueId val="{00000001-BBD2-6947-AEE6-A18D8AEFA2CC}"/>
            </c:ext>
          </c:extLst>
        </c:ser>
        <c:ser>
          <c:idx val="2"/>
          <c:order val="2"/>
          <c:tx>
            <c:strRef>
              <c:f>Sheet1!$D$1</c:f>
              <c:strCache>
                <c:ptCount val="1"/>
                <c:pt idx="0">
                  <c:v>pro ma </c:v>
                </c:pt>
              </c:strCache>
            </c:strRef>
          </c:tx>
          <c:spPr>
            <a:solidFill>
              <a:schemeClr val="accent5"/>
            </a:solidFill>
            <a:ln>
              <a:noFill/>
            </a:ln>
            <a:effectLst/>
          </c:spPr>
          <c:invertIfNegative val="0"/>
          <c:cat>
            <c:strRef>
              <c:f>Sheet1!$A$2:$A$8</c:f>
              <c:strCache>
                <c:ptCount val="7"/>
                <c:pt idx="0">
                  <c:v>Gendusam</c:v>
                </c:pt>
                <c:pt idx="1">
                  <c:v>facepelic</c:v>
                </c:pt>
                <c:pt idx="2">
                  <c:v>quibeariosto</c:v>
                </c:pt>
                <c:pt idx="3">
                  <c:v>rehenem</c:v>
                </c:pt>
                <c:pt idx="4">
                  <c:v>harchictaes</c:v>
                </c:pt>
                <c:pt idx="5">
                  <c:v>quibusam</c:v>
                </c:pt>
                <c:pt idx="6">
                  <c:v>Total</c:v>
                </c:pt>
              </c:strCache>
            </c:strRef>
          </c:cat>
          <c:val>
            <c:numRef>
              <c:f>Sheet1!$D$2:$D$8</c:f>
              <c:numCache>
                <c:formatCode>General</c:formatCode>
                <c:ptCount val="7"/>
                <c:pt idx="0">
                  <c:v>76</c:v>
                </c:pt>
                <c:pt idx="1">
                  <c:v>5</c:v>
                </c:pt>
                <c:pt idx="2">
                  <c:v>7</c:v>
                </c:pt>
                <c:pt idx="3">
                  <c:v>88</c:v>
                </c:pt>
                <c:pt idx="4">
                  <c:v>65</c:v>
                </c:pt>
                <c:pt idx="5">
                  <c:v>35</c:v>
                </c:pt>
                <c:pt idx="6">
                  <c:v>276</c:v>
                </c:pt>
              </c:numCache>
            </c:numRef>
          </c:val>
          <c:extLst>
            <c:ext xmlns:c16="http://schemas.microsoft.com/office/drawing/2014/chart" uri="{C3380CC4-5D6E-409C-BE32-E72D297353CC}">
              <c16:uniqueId val="{00000002-BBD2-6947-AEE6-A18D8AEFA2CC}"/>
            </c:ext>
          </c:extLst>
        </c:ser>
        <c:ser>
          <c:idx val="3"/>
          <c:order val="3"/>
          <c:tx>
            <c:strRef>
              <c:f>Sheet1!$E$1</c:f>
              <c:strCache>
                <c:ptCount val="1"/>
                <c:pt idx="0">
                  <c:v>nonse nonse (n)</c:v>
                </c:pt>
              </c:strCache>
            </c:strRef>
          </c:tx>
          <c:spPr>
            <a:solidFill>
              <a:schemeClr val="accent1">
                <a:lumMod val="60000"/>
              </a:schemeClr>
            </a:solidFill>
            <a:ln>
              <a:noFill/>
            </a:ln>
            <a:effectLst/>
          </c:spPr>
          <c:invertIfNegative val="0"/>
          <c:cat>
            <c:strRef>
              <c:f>Sheet1!$A$2:$A$8</c:f>
              <c:strCache>
                <c:ptCount val="7"/>
                <c:pt idx="0">
                  <c:v>Gendusam</c:v>
                </c:pt>
                <c:pt idx="1">
                  <c:v>facepelic</c:v>
                </c:pt>
                <c:pt idx="2">
                  <c:v>quibeariosto</c:v>
                </c:pt>
                <c:pt idx="3">
                  <c:v>rehenem</c:v>
                </c:pt>
                <c:pt idx="4">
                  <c:v>harchictaes</c:v>
                </c:pt>
                <c:pt idx="5">
                  <c:v>quibusam</c:v>
                </c:pt>
                <c:pt idx="6">
                  <c:v>Total</c:v>
                </c:pt>
              </c:strCache>
            </c:strRef>
          </c:cat>
          <c:val>
            <c:numRef>
              <c:f>Sheet1!$E$2:$E$8</c:f>
              <c:numCache>
                <c:formatCode>General</c:formatCode>
                <c:ptCount val="7"/>
                <c:pt idx="0">
                  <c:v>67</c:v>
                </c:pt>
                <c:pt idx="1">
                  <c:v>87</c:v>
                </c:pt>
                <c:pt idx="2">
                  <c:v>43</c:v>
                </c:pt>
                <c:pt idx="3">
                  <c:v>22</c:v>
                </c:pt>
                <c:pt idx="4">
                  <c:v>7</c:v>
                </c:pt>
                <c:pt idx="5">
                  <c:v>9</c:v>
                </c:pt>
                <c:pt idx="6">
                  <c:v>235</c:v>
                </c:pt>
              </c:numCache>
            </c:numRef>
          </c:val>
          <c:extLst>
            <c:ext xmlns:c16="http://schemas.microsoft.com/office/drawing/2014/chart" uri="{C3380CC4-5D6E-409C-BE32-E72D297353CC}">
              <c16:uniqueId val="{00000003-BBD2-6947-AEE6-A18D8AEFA2CC}"/>
            </c:ext>
          </c:extLst>
        </c:ser>
        <c:ser>
          <c:idx val="4"/>
          <c:order val="4"/>
          <c:tx>
            <c:strRef>
              <c:f>Sheet1!$F$1</c:f>
              <c:strCache>
                <c:ptCount val="1"/>
                <c:pt idx="0">
                  <c:v>Total</c:v>
                </c:pt>
              </c:strCache>
            </c:strRef>
          </c:tx>
          <c:spPr>
            <a:solidFill>
              <a:schemeClr val="accent3">
                <a:lumMod val="60000"/>
              </a:schemeClr>
            </a:solidFill>
            <a:ln>
              <a:noFill/>
            </a:ln>
            <a:effectLst/>
          </c:spPr>
          <c:invertIfNegative val="0"/>
          <c:cat>
            <c:strRef>
              <c:f>Sheet1!$A$2:$A$8</c:f>
              <c:strCache>
                <c:ptCount val="7"/>
                <c:pt idx="0">
                  <c:v>Gendusam</c:v>
                </c:pt>
                <c:pt idx="1">
                  <c:v>facepelic</c:v>
                </c:pt>
                <c:pt idx="2">
                  <c:v>quibeariosto</c:v>
                </c:pt>
                <c:pt idx="3">
                  <c:v>rehenem</c:v>
                </c:pt>
                <c:pt idx="4">
                  <c:v>harchictaes</c:v>
                </c:pt>
                <c:pt idx="5">
                  <c:v>quibusam</c:v>
                </c:pt>
                <c:pt idx="6">
                  <c:v>Total</c:v>
                </c:pt>
              </c:strCache>
            </c:strRef>
          </c:cat>
          <c:val>
            <c:numRef>
              <c:f>Sheet1!$F$2:$F$8</c:f>
              <c:numCache>
                <c:formatCode>General</c:formatCode>
                <c:ptCount val="7"/>
                <c:pt idx="0">
                  <c:v>108</c:v>
                </c:pt>
                <c:pt idx="1">
                  <c:v>138</c:v>
                </c:pt>
                <c:pt idx="2">
                  <c:v>106</c:v>
                </c:pt>
                <c:pt idx="3">
                  <c:v>178</c:v>
                </c:pt>
                <c:pt idx="4">
                  <c:v>171</c:v>
                </c:pt>
                <c:pt idx="5">
                  <c:v>153</c:v>
                </c:pt>
                <c:pt idx="6">
                  <c:v>854</c:v>
                </c:pt>
              </c:numCache>
            </c:numRef>
          </c:val>
          <c:extLst>
            <c:ext xmlns:c16="http://schemas.microsoft.com/office/drawing/2014/chart" uri="{C3380CC4-5D6E-409C-BE32-E72D297353CC}">
              <c16:uniqueId val="{00000004-BBD2-6947-AEE6-A18D8AEFA2CC}"/>
            </c:ext>
          </c:extLst>
        </c:ser>
        <c:dLbls>
          <c:showLegendKey val="0"/>
          <c:showVal val="0"/>
          <c:showCatName val="0"/>
          <c:showSerName val="0"/>
          <c:showPercent val="0"/>
          <c:showBubbleSize val="0"/>
        </c:dLbls>
        <c:gapWidth val="219"/>
        <c:overlap val="-27"/>
        <c:axId val="1173801088"/>
        <c:axId val="1173802768"/>
      </c:barChart>
      <c:catAx>
        <c:axId val="1173801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73802768"/>
        <c:crosses val="autoZero"/>
        <c:auto val="1"/>
        <c:lblAlgn val="ctr"/>
        <c:lblOffset val="100"/>
        <c:noMultiLvlLbl val="0"/>
      </c:catAx>
      <c:valAx>
        <c:axId val="1173802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73801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
  <TotalTime>0</TotalTime>
  <Pages>15</Pages>
  <Words>2729</Words>
  <Characters>15561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18254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2024-01-31T14:19:00Z</dcterms:created>
  <dcterms:modified xsi:type="dcterms:W3CDTF">2026-08-25T20:18:00Z</dcterms:modified>
  <cp:category/>
</cp:coreProperties>
</file>